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0D" w:rsidRDefault="009F300D" w:rsidP="00A95569">
      <w:pPr>
        <w:pStyle w:val="Default"/>
        <w:jc w:val="right"/>
      </w:pPr>
      <w:bookmarkStart w:id="0" w:name="_GoBack"/>
      <w:bookmarkEnd w:id="0"/>
      <w:r>
        <w:t>Таблица 2</w:t>
      </w:r>
    </w:p>
    <w:p w:rsidR="00A95569" w:rsidRDefault="00A95569" w:rsidP="00557E58">
      <w:pPr>
        <w:pStyle w:val="Default"/>
        <w:rPr>
          <w:b/>
          <w:bCs/>
          <w:sz w:val="28"/>
          <w:szCs w:val="28"/>
        </w:rPr>
      </w:pPr>
    </w:p>
    <w:p w:rsidR="009F300D" w:rsidRDefault="009F300D" w:rsidP="00A955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A95569" w:rsidRDefault="00A95569" w:rsidP="00557E58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1"/>
        <w:gridCol w:w="1560"/>
        <w:gridCol w:w="2126"/>
        <w:gridCol w:w="2126"/>
        <w:gridCol w:w="27"/>
        <w:gridCol w:w="870"/>
        <w:gridCol w:w="870"/>
        <w:gridCol w:w="870"/>
        <w:gridCol w:w="870"/>
        <w:gridCol w:w="870"/>
        <w:gridCol w:w="871"/>
      </w:tblGrid>
      <w:tr w:rsidR="00B854CA" w:rsidTr="009E6779">
        <w:tc>
          <w:tcPr>
            <w:tcW w:w="817" w:type="dxa"/>
            <w:vMerge w:val="restart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основного мероприятия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551" w:type="dxa"/>
            <w:vMerge w:val="restart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1560" w:type="dxa"/>
            <w:vMerge w:val="restart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исполнитель/соисполнитель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126" w:type="dxa"/>
            <w:vMerge w:val="restart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7374" w:type="dxa"/>
            <w:gridSpan w:val="8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Финансовые затраты на реализацию (тыс. рублей)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</w:tr>
      <w:tr w:rsidR="00B854CA" w:rsidTr="009E6779">
        <w:tc>
          <w:tcPr>
            <w:tcW w:w="817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1560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126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126" w:type="dxa"/>
            <w:vMerge w:val="restart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97" w:type="dxa"/>
            <w:gridSpan w:val="2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20__ г.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20__ г.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20__ г.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20__ г.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20__ г.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1" w:type="dxa"/>
          </w:tcPr>
          <w:p w:rsidR="00B854CA" w:rsidRDefault="00B854CA" w:rsidP="00B854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т.д.</w:t>
            </w:r>
          </w:p>
          <w:p w:rsidR="00B854CA" w:rsidRDefault="00B854CA" w:rsidP="00B854CA">
            <w:pPr>
              <w:pStyle w:val="Default"/>
              <w:jc w:val="center"/>
            </w:pPr>
          </w:p>
        </w:tc>
      </w:tr>
      <w:tr w:rsidR="00B854CA" w:rsidTr="009E6779">
        <w:tc>
          <w:tcPr>
            <w:tcW w:w="817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551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1560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126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2126" w:type="dxa"/>
            <w:vMerge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97" w:type="dxa"/>
            <w:gridSpan w:val="2"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0" w:type="dxa"/>
          </w:tcPr>
          <w:p w:rsidR="00B854CA" w:rsidRDefault="00B854CA" w:rsidP="00B854CA">
            <w:pPr>
              <w:pStyle w:val="Default"/>
              <w:jc w:val="center"/>
            </w:pPr>
          </w:p>
        </w:tc>
        <w:tc>
          <w:tcPr>
            <w:tcW w:w="871" w:type="dxa"/>
          </w:tcPr>
          <w:p w:rsidR="00B854CA" w:rsidRDefault="00B854CA" w:rsidP="00B854CA">
            <w:pPr>
              <w:pStyle w:val="Default"/>
              <w:jc w:val="center"/>
            </w:pPr>
          </w:p>
        </w:tc>
      </w:tr>
      <w:tr w:rsidR="009F300D" w:rsidTr="009E6779">
        <w:trPr>
          <w:trHeight w:val="258"/>
        </w:trPr>
        <w:tc>
          <w:tcPr>
            <w:tcW w:w="817" w:type="dxa"/>
          </w:tcPr>
          <w:p w:rsidR="009F300D" w:rsidRDefault="00B854CA" w:rsidP="00B854C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F300D" w:rsidRDefault="00B854CA" w:rsidP="00B854C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F300D" w:rsidRDefault="00B854CA" w:rsidP="00B854CA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F300D" w:rsidRDefault="00B854CA" w:rsidP="00B854CA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F300D" w:rsidRDefault="00B854CA" w:rsidP="00B854CA">
            <w:pPr>
              <w:pStyle w:val="Default"/>
              <w:jc w:val="center"/>
            </w:pPr>
            <w:r>
              <w:t>5</w:t>
            </w:r>
          </w:p>
        </w:tc>
        <w:tc>
          <w:tcPr>
            <w:tcW w:w="897" w:type="dxa"/>
            <w:gridSpan w:val="2"/>
          </w:tcPr>
          <w:p w:rsidR="009F300D" w:rsidRDefault="00B854CA" w:rsidP="00B854CA">
            <w:pPr>
              <w:pStyle w:val="Default"/>
              <w:jc w:val="center"/>
            </w:pPr>
            <w:r>
              <w:t>6</w:t>
            </w:r>
          </w:p>
        </w:tc>
        <w:tc>
          <w:tcPr>
            <w:tcW w:w="870" w:type="dxa"/>
          </w:tcPr>
          <w:p w:rsidR="009F300D" w:rsidRDefault="00B854CA" w:rsidP="00B854CA">
            <w:pPr>
              <w:pStyle w:val="Default"/>
              <w:jc w:val="center"/>
            </w:pPr>
            <w:r>
              <w:t>7</w:t>
            </w:r>
          </w:p>
        </w:tc>
        <w:tc>
          <w:tcPr>
            <w:tcW w:w="870" w:type="dxa"/>
          </w:tcPr>
          <w:p w:rsidR="009F300D" w:rsidRDefault="00B854CA" w:rsidP="00B854CA">
            <w:pPr>
              <w:pStyle w:val="Default"/>
              <w:jc w:val="center"/>
            </w:pPr>
            <w:r>
              <w:t>8</w:t>
            </w:r>
          </w:p>
        </w:tc>
        <w:tc>
          <w:tcPr>
            <w:tcW w:w="870" w:type="dxa"/>
          </w:tcPr>
          <w:p w:rsidR="009F300D" w:rsidRDefault="00B854CA" w:rsidP="00B854CA">
            <w:pPr>
              <w:pStyle w:val="Default"/>
              <w:jc w:val="center"/>
            </w:pPr>
            <w:r>
              <w:t>9</w:t>
            </w:r>
          </w:p>
        </w:tc>
        <w:tc>
          <w:tcPr>
            <w:tcW w:w="870" w:type="dxa"/>
          </w:tcPr>
          <w:p w:rsidR="009F300D" w:rsidRDefault="00B854CA" w:rsidP="00B854CA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71" w:type="dxa"/>
          </w:tcPr>
          <w:p w:rsidR="009F300D" w:rsidRDefault="00B854CA" w:rsidP="00B854CA">
            <w:pPr>
              <w:pStyle w:val="Default"/>
              <w:jc w:val="center"/>
            </w:pPr>
            <w:r>
              <w:t>11</w:t>
            </w:r>
          </w:p>
        </w:tc>
      </w:tr>
      <w:tr w:rsidR="00B854CA" w:rsidTr="008358F4">
        <w:tc>
          <w:tcPr>
            <w:tcW w:w="14428" w:type="dxa"/>
            <w:gridSpan w:val="12"/>
          </w:tcPr>
          <w:p w:rsidR="00B854CA" w:rsidRPr="00BA0F66" w:rsidRDefault="00BA0F66" w:rsidP="00BA0F66">
            <w:pPr>
              <w:pStyle w:val="Default"/>
              <w:jc w:val="center"/>
              <w:rPr>
                <w:b/>
              </w:rPr>
            </w:pPr>
            <w:r w:rsidRPr="00BA0F66">
              <w:rPr>
                <w:b/>
              </w:rPr>
              <w:t>Подпрограмма 1*</w:t>
            </w:r>
          </w:p>
        </w:tc>
      </w:tr>
      <w:tr w:rsidR="00BA0F66" w:rsidTr="009E6779">
        <w:tc>
          <w:tcPr>
            <w:tcW w:w="817" w:type="dxa"/>
            <w:vMerge w:val="restart"/>
          </w:tcPr>
          <w:p w:rsidR="00BA0F66" w:rsidRDefault="00BA0F66" w:rsidP="00BA0F66">
            <w:pPr>
              <w:pStyle w:val="Default"/>
              <w:jc w:val="center"/>
            </w:pPr>
            <w:r>
              <w:t>1.1</w:t>
            </w:r>
          </w:p>
        </w:tc>
        <w:tc>
          <w:tcPr>
            <w:tcW w:w="2551" w:type="dxa"/>
            <w:vMerge w:val="restart"/>
          </w:tcPr>
          <w:p w:rsidR="00BA0F66" w:rsidRDefault="00BA0F66" w:rsidP="00BA0F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(номер показателя из таблицы 1) </w:t>
            </w:r>
          </w:p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BA0F66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BA0F66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BA0F66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BA0F66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BA0F66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 w:val="restart"/>
          </w:tcPr>
          <w:p w:rsidR="00BA0F66" w:rsidRDefault="00BA0F66" w:rsidP="00557E58">
            <w:pPr>
              <w:pStyle w:val="Default"/>
            </w:pPr>
            <w:r>
              <w:t>1.2</w:t>
            </w:r>
          </w:p>
        </w:tc>
        <w:tc>
          <w:tcPr>
            <w:tcW w:w="2551" w:type="dxa"/>
            <w:vMerge w:val="restart"/>
          </w:tcPr>
          <w:p w:rsidR="00BA0F66" w:rsidRDefault="00BA0F66" w:rsidP="00BA0F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(номер показателя из таблицы 1) </w:t>
            </w:r>
          </w:p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 w:val="restart"/>
          </w:tcPr>
          <w:p w:rsidR="00BA0F66" w:rsidRDefault="00BA0F66" w:rsidP="00BA0F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подпрограмме I </w:t>
            </w:r>
          </w:p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 w:val="restart"/>
          </w:tcPr>
          <w:p w:rsidR="00BA0F66" w:rsidRDefault="00BA0F66" w:rsidP="00BA0F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проектам, </w:t>
            </w:r>
          </w:p>
          <w:p w:rsidR="00BA0F66" w:rsidRDefault="00BA0F66" w:rsidP="00BA0F66">
            <w:pPr>
              <w:pStyle w:val="Default"/>
            </w:pPr>
            <w:r>
              <w:rPr>
                <w:sz w:val="22"/>
                <w:szCs w:val="22"/>
              </w:rPr>
              <w:t xml:space="preserve">портфелям проектов района (в том числе направленные на реализацию национальных и федеральных проектов Российской Федерации) </w:t>
            </w:r>
          </w:p>
        </w:tc>
        <w:tc>
          <w:tcPr>
            <w:tcW w:w="1560" w:type="dxa"/>
            <w:vMerge w:val="restart"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A0F66" w:rsidTr="009E6779">
        <w:tc>
          <w:tcPr>
            <w:tcW w:w="817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A0F66" w:rsidRDefault="00BA0F66" w:rsidP="00557E58">
            <w:pPr>
              <w:pStyle w:val="Default"/>
            </w:pPr>
          </w:p>
        </w:tc>
        <w:tc>
          <w:tcPr>
            <w:tcW w:w="2126" w:type="dxa"/>
          </w:tcPr>
          <w:p w:rsidR="00BA0F66" w:rsidRDefault="00BA0F66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0" w:type="dxa"/>
          </w:tcPr>
          <w:p w:rsidR="00BA0F66" w:rsidRDefault="00BA0F66" w:rsidP="00557E58">
            <w:pPr>
              <w:pStyle w:val="Default"/>
            </w:pPr>
          </w:p>
        </w:tc>
        <w:tc>
          <w:tcPr>
            <w:tcW w:w="871" w:type="dxa"/>
          </w:tcPr>
          <w:p w:rsidR="00BA0F66" w:rsidRDefault="00BA0F66" w:rsidP="00557E58">
            <w:pPr>
              <w:pStyle w:val="Default"/>
            </w:pPr>
          </w:p>
        </w:tc>
      </w:tr>
      <w:tr w:rsidR="00B67FEA" w:rsidTr="008358F4">
        <w:tc>
          <w:tcPr>
            <w:tcW w:w="14428" w:type="dxa"/>
            <w:gridSpan w:val="12"/>
          </w:tcPr>
          <w:p w:rsidR="00B67FEA" w:rsidRPr="00B67FEA" w:rsidRDefault="00B67FEA" w:rsidP="00B67F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2*</w:t>
            </w:r>
          </w:p>
        </w:tc>
      </w:tr>
      <w:tr w:rsidR="008358F4" w:rsidTr="009E6779">
        <w:tc>
          <w:tcPr>
            <w:tcW w:w="817" w:type="dxa"/>
            <w:vMerge w:val="restart"/>
          </w:tcPr>
          <w:p w:rsidR="008358F4" w:rsidRDefault="008358F4" w:rsidP="00557E58">
            <w:pPr>
              <w:pStyle w:val="Default"/>
            </w:pPr>
            <w:r>
              <w:t>2.1</w:t>
            </w:r>
          </w:p>
        </w:tc>
        <w:tc>
          <w:tcPr>
            <w:tcW w:w="2551" w:type="dxa"/>
            <w:vMerge w:val="restart"/>
          </w:tcPr>
          <w:p w:rsidR="008358F4" w:rsidRDefault="008358F4" w:rsidP="00B67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(номер показателя из таблицы 1) </w:t>
            </w:r>
          </w:p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9E6779">
        <w:tc>
          <w:tcPr>
            <w:tcW w:w="817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9E6779">
        <w:tc>
          <w:tcPr>
            <w:tcW w:w="817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9E6779">
        <w:tc>
          <w:tcPr>
            <w:tcW w:w="817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9E6779">
        <w:tc>
          <w:tcPr>
            <w:tcW w:w="817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551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14428" w:type="dxa"/>
            <w:gridSpan w:val="12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и т.д. </w:t>
            </w:r>
          </w:p>
        </w:tc>
      </w:tr>
      <w:tr w:rsidR="008358F4" w:rsidTr="008358F4">
        <w:tc>
          <w:tcPr>
            <w:tcW w:w="14428" w:type="dxa"/>
            <w:gridSpan w:val="12"/>
          </w:tcPr>
          <w:p w:rsidR="008358F4" w:rsidRDefault="008358F4" w:rsidP="008358F4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Подпрограмма №</w:t>
            </w:r>
          </w:p>
        </w:tc>
      </w:tr>
      <w:tr w:rsidR="008358F4" w:rsidTr="008358F4">
        <w:tc>
          <w:tcPr>
            <w:tcW w:w="3368" w:type="dxa"/>
            <w:gridSpan w:val="2"/>
            <w:vMerge w:val="restart"/>
          </w:tcPr>
          <w:p w:rsidR="008358F4" w:rsidRDefault="008358F4" w:rsidP="008358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муниципальной программе: </w:t>
            </w:r>
          </w:p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tcBorders>
              <w:bottom w:val="nil"/>
            </w:tcBorders>
          </w:tcPr>
          <w:p w:rsidR="008358F4" w:rsidRDefault="008358F4" w:rsidP="008358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инвестиции в объекты муниципальной собственности </w:t>
            </w:r>
          </w:p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tcBorders>
              <w:top w:val="nil"/>
              <w:bottom w:val="nil"/>
            </w:tcBorders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358F4" w:rsidRDefault="008358F4" w:rsidP="008358F4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tcBorders>
              <w:top w:val="nil"/>
              <w:bottom w:val="nil"/>
            </w:tcBorders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58F4" w:rsidRDefault="008358F4" w:rsidP="008358F4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tcBorders>
              <w:top w:val="nil"/>
              <w:bottom w:val="nil"/>
            </w:tcBorders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58F4" w:rsidRDefault="008358F4" w:rsidP="008358F4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8358F4" w:rsidTr="008358F4">
        <w:tc>
          <w:tcPr>
            <w:tcW w:w="3368" w:type="dxa"/>
            <w:gridSpan w:val="2"/>
            <w:tcBorders>
              <w:top w:val="nil"/>
            </w:tcBorders>
          </w:tcPr>
          <w:p w:rsidR="008358F4" w:rsidRDefault="008358F4" w:rsidP="00557E58">
            <w:pPr>
              <w:pStyle w:val="Default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58F4" w:rsidRDefault="008358F4" w:rsidP="008358F4">
            <w:pPr>
              <w:pStyle w:val="Default"/>
            </w:pPr>
          </w:p>
        </w:tc>
        <w:tc>
          <w:tcPr>
            <w:tcW w:w="2126" w:type="dxa"/>
          </w:tcPr>
          <w:p w:rsidR="008358F4" w:rsidRDefault="008358F4" w:rsidP="008358F4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0" w:type="dxa"/>
          </w:tcPr>
          <w:p w:rsidR="008358F4" w:rsidRDefault="008358F4" w:rsidP="00557E58">
            <w:pPr>
              <w:pStyle w:val="Default"/>
            </w:pPr>
          </w:p>
        </w:tc>
        <w:tc>
          <w:tcPr>
            <w:tcW w:w="871" w:type="dxa"/>
          </w:tcPr>
          <w:p w:rsidR="008358F4" w:rsidRDefault="008358F4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</w:tcPr>
          <w:p w:rsidR="009E6779" w:rsidRPr="009E6779" w:rsidRDefault="009E6779" w:rsidP="00557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56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8358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9E6779">
        <w:trPr>
          <w:trHeight w:val="270"/>
        </w:trPr>
        <w:tc>
          <w:tcPr>
            <w:tcW w:w="3368" w:type="dxa"/>
            <w:gridSpan w:val="2"/>
            <w:vMerge w:val="restart"/>
          </w:tcPr>
          <w:p w:rsidR="009E6779" w:rsidRDefault="009E6779" w:rsidP="009E6779">
            <w:pPr>
              <w:pStyle w:val="Default"/>
            </w:pPr>
            <w:r>
              <w:rPr>
                <w:sz w:val="22"/>
                <w:szCs w:val="22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1560" w:type="dxa"/>
            <w:vMerge w:val="restart"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 w:val="restart"/>
          </w:tcPr>
          <w:p w:rsidR="009E6779" w:rsidRDefault="009E6779" w:rsidP="009E6779">
            <w:pPr>
              <w:pStyle w:val="Default"/>
            </w:pPr>
            <w:r>
              <w:rPr>
                <w:sz w:val="22"/>
                <w:szCs w:val="22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1560" w:type="dxa"/>
            <w:vMerge w:val="restart"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9E6779">
        <w:trPr>
          <w:trHeight w:val="287"/>
        </w:trPr>
        <w:tc>
          <w:tcPr>
            <w:tcW w:w="3368" w:type="dxa"/>
            <w:gridSpan w:val="2"/>
            <w:vMerge w:val="restart"/>
          </w:tcPr>
          <w:p w:rsidR="009E6779" w:rsidRDefault="009E6779" w:rsidP="009E6779">
            <w:pPr>
              <w:pStyle w:val="Default"/>
            </w:pPr>
            <w:r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1560" w:type="dxa"/>
            <w:vMerge w:val="restart"/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9E6779" w:rsidTr="00E34B8E">
        <w:tc>
          <w:tcPr>
            <w:tcW w:w="3368" w:type="dxa"/>
            <w:gridSpan w:val="2"/>
            <w:vMerge/>
          </w:tcPr>
          <w:p w:rsidR="009E6779" w:rsidRDefault="009E6779" w:rsidP="00557E58">
            <w:pPr>
              <w:pStyle w:val="Default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E6779" w:rsidRDefault="009E6779" w:rsidP="00557E58">
            <w:pPr>
              <w:pStyle w:val="Default"/>
            </w:pPr>
          </w:p>
        </w:tc>
        <w:tc>
          <w:tcPr>
            <w:tcW w:w="2126" w:type="dxa"/>
          </w:tcPr>
          <w:p w:rsidR="009E6779" w:rsidRDefault="009E6779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0" w:type="dxa"/>
          </w:tcPr>
          <w:p w:rsidR="009E6779" w:rsidRDefault="009E6779" w:rsidP="00557E58">
            <w:pPr>
              <w:pStyle w:val="Default"/>
            </w:pPr>
          </w:p>
        </w:tc>
        <w:tc>
          <w:tcPr>
            <w:tcW w:w="871" w:type="dxa"/>
          </w:tcPr>
          <w:p w:rsidR="009E6779" w:rsidRDefault="009E6779" w:rsidP="00557E58">
            <w:pPr>
              <w:pStyle w:val="Default"/>
            </w:pPr>
          </w:p>
        </w:tc>
      </w:tr>
      <w:tr w:rsidR="006F0E63" w:rsidTr="00E34B8E">
        <w:tc>
          <w:tcPr>
            <w:tcW w:w="3368" w:type="dxa"/>
            <w:gridSpan w:val="2"/>
          </w:tcPr>
          <w:p w:rsidR="006F0E63" w:rsidRDefault="006F0E63" w:rsidP="006F0E63">
            <w:pPr>
              <w:pStyle w:val="Default"/>
            </w:pPr>
            <w:r>
              <w:rPr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56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2126" w:type="dxa"/>
          </w:tcPr>
          <w:p w:rsidR="006F0E63" w:rsidRDefault="006F0E6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1" w:type="dxa"/>
          </w:tcPr>
          <w:p w:rsidR="006F0E63" w:rsidRDefault="006F0E63" w:rsidP="00557E58">
            <w:pPr>
              <w:pStyle w:val="Default"/>
            </w:pPr>
          </w:p>
        </w:tc>
      </w:tr>
      <w:tr w:rsidR="006F0E63" w:rsidTr="00E34B8E">
        <w:tc>
          <w:tcPr>
            <w:tcW w:w="3368" w:type="dxa"/>
            <w:gridSpan w:val="2"/>
            <w:vMerge w:val="restart"/>
          </w:tcPr>
          <w:p w:rsidR="006F0E63" w:rsidRDefault="006F0E63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6F0E63" w:rsidRDefault="006F0E63" w:rsidP="00557E58">
            <w:pPr>
              <w:pStyle w:val="Default"/>
            </w:pPr>
          </w:p>
        </w:tc>
        <w:tc>
          <w:tcPr>
            <w:tcW w:w="2126" w:type="dxa"/>
          </w:tcPr>
          <w:p w:rsidR="006F0E63" w:rsidRDefault="006F0E6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1" w:type="dxa"/>
          </w:tcPr>
          <w:p w:rsidR="006F0E63" w:rsidRDefault="006F0E63" w:rsidP="00557E58">
            <w:pPr>
              <w:pStyle w:val="Default"/>
            </w:pPr>
          </w:p>
        </w:tc>
      </w:tr>
      <w:tr w:rsidR="006F0E63" w:rsidTr="006F0E63">
        <w:tc>
          <w:tcPr>
            <w:tcW w:w="3368" w:type="dxa"/>
            <w:gridSpan w:val="2"/>
            <w:vMerge/>
            <w:tcBorders>
              <w:bottom w:val="nil"/>
            </w:tcBorders>
          </w:tcPr>
          <w:p w:rsidR="006F0E63" w:rsidRDefault="006F0E63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6F0E63" w:rsidRDefault="006F0E63" w:rsidP="00557E58">
            <w:pPr>
              <w:pStyle w:val="Default"/>
            </w:pPr>
          </w:p>
        </w:tc>
        <w:tc>
          <w:tcPr>
            <w:tcW w:w="2126" w:type="dxa"/>
          </w:tcPr>
          <w:p w:rsidR="006F0E63" w:rsidRDefault="006F0E63" w:rsidP="00E34B8E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1" w:type="dxa"/>
          </w:tcPr>
          <w:p w:rsidR="006F0E63" w:rsidRDefault="006F0E63" w:rsidP="00557E58">
            <w:pPr>
              <w:pStyle w:val="Default"/>
            </w:pPr>
          </w:p>
        </w:tc>
      </w:tr>
      <w:tr w:rsidR="006F0E63" w:rsidTr="00E34B8E">
        <w:tc>
          <w:tcPr>
            <w:tcW w:w="3368" w:type="dxa"/>
            <w:gridSpan w:val="2"/>
            <w:vMerge w:val="restart"/>
            <w:tcBorders>
              <w:top w:val="nil"/>
            </w:tcBorders>
          </w:tcPr>
          <w:p w:rsidR="006F0E63" w:rsidRDefault="006F0E63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6F0E63" w:rsidRDefault="006F0E63" w:rsidP="00557E58">
            <w:pPr>
              <w:pStyle w:val="Default"/>
            </w:pPr>
          </w:p>
        </w:tc>
        <w:tc>
          <w:tcPr>
            <w:tcW w:w="2126" w:type="dxa"/>
          </w:tcPr>
          <w:p w:rsidR="006F0E63" w:rsidRDefault="006F0E6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1" w:type="dxa"/>
          </w:tcPr>
          <w:p w:rsidR="006F0E63" w:rsidRDefault="006F0E63" w:rsidP="00557E58">
            <w:pPr>
              <w:pStyle w:val="Default"/>
            </w:pPr>
          </w:p>
        </w:tc>
      </w:tr>
      <w:tr w:rsidR="006F0E63" w:rsidTr="00E34B8E">
        <w:tc>
          <w:tcPr>
            <w:tcW w:w="3368" w:type="dxa"/>
            <w:gridSpan w:val="2"/>
            <w:vMerge/>
          </w:tcPr>
          <w:p w:rsidR="006F0E63" w:rsidRDefault="006F0E63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6F0E63" w:rsidRDefault="006F0E63" w:rsidP="00557E58">
            <w:pPr>
              <w:pStyle w:val="Default"/>
            </w:pPr>
          </w:p>
        </w:tc>
        <w:tc>
          <w:tcPr>
            <w:tcW w:w="2126" w:type="dxa"/>
          </w:tcPr>
          <w:p w:rsidR="006F0E63" w:rsidRDefault="006F0E6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0" w:type="dxa"/>
          </w:tcPr>
          <w:p w:rsidR="006F0E63" w:rsidRDefault="006F0E63" w:rsidP="00557E58">
            <w:pPr>
              <w:pStyle w:val="Default"/>
            </w:pPr>
          </w:p>
        </w:tc>
        <w:tc>
          <w:tcPr>
            <w:tcW w:w="871" w:type="dxa"/>
          </w:tcPr>
          <w:p w:rsidR="006F0E63" w:rsidRDefault="006F0E63" w:rsidP="00557E58">
            <w:pPr>
              <w:pStyle w:val="Default"/>
            </w:pPr>
          </w:p>
        </w:tc>
      </w:tr>
      <w:tr w:rsidR="00A31673" w:rsidTr="00E34B8E">
        <w:tc>
          <w:tcPr>
            <w:tcW w:w="3368" w:type="dxa"/>
            <w:gridSpan w:val="2"/>
          </w:tcPr>
          <w:p w:rsidR="00A31673" w:rsidRDefault="00A31673" w:rsidP="00A31673">
            <w:pPr>
              <w:pStyle w:val="Default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56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2126" w:type="dxa"/>
          </w:tcPr>
          <w:p w:rsidR="00A31673" w:rsidRDefault="00A31673" w:rsidP="008358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1" w:type="dxa"/>
          </w:tcPr>
          <w:p w:rsidR="00A31673" w:rsidRDefault="00A31673" w:rsidP="00557E58">
            <w:pPr>
              <w:pStyle w:val="Default"/>
            </w:pPr>
          </w:p>
        </w:tc>
      </w:tr>
      <w:tr w:rsidR="00A31673" w:rsidTr="00E34B8E">
        <w:tc>
          <w:tcPr>
            <w:tcW w:w="3368" w:type="dxa"/>
            <w:gridSpan w:val="2"/>
            <w:vMerge w:val="restart"/>
          </w:tcPr>
          <w:p w:rsidR="00A31673" w:rsidRDefault="00A31673" w:rsidP="00A31673">
            <w:pPr>
              <w:pStyle w:val="Default"/>
            </w:pPr>
            <w:r>
              <w:rPr>
                <w:sz w:val="22"/>
                <w:szCs w:val="22"/>
              </w:rPr>
              <w:t xml:space="preserve">ответственный исполнитель (структурное подразделение администрации района, муниципальное учреждение района) </w:t>
            </w:r>
          </w:p>
        </w:tc>
        <w:tc>
          <w:tcPr>
            <w:tcW w:w="1560" w:type="dxa"/>
            <w:vMerge w:val="restart"/>
          </w:tcPr>
          <w:p w:rsidR="00A31673" w:rsidRDefault="00A31673" w:rsidP="00557E58">
            <w:pPr>
              <w:pStyle w:val="Default"/>
            </w:pPr>
          </w:p>
        </w:tc>
        <w:tc>
          <w:tcPr>
            <w:tcW w:w="2126" w:type="dxa"/>
          </w:tcPr>
          <w:p w:rsidR="00A31673" w:rsidRDefault="00A3167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1" w:type="dxa"/>
          </w:tcPr>
          <w:p w:rsidR="00A31673" w:rsidRDefault="00A31673" w:rsidP="00557E58">
            <w:pPr>
              <w:pStyle w:val="Default"/>
            </w:pPr>
          </w:p>
        </w:tc>
      </w:tr>
      <w:tr w:rsidR="00A31673" w:rsidTr="00E34B8E">
        <w:tc>
          <w:tcPr>
            <w:tcW w:w="3368" w:type="dxa"/>
            <w:gridSpan w:val="2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2126" w:type="dxa"/>
          </w:tcPr>
          <w:p w:rsidR="00A31673" w:rsidRDefault="00A3167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1" w:type="dxa"/>
          </w:tcPr>
          <w:p w:rsidR="00A31673" w:rsidRDefault="00A31673" w:rsidP="00557E58">
            <w:pPr>
              <w:pStyle w:val="Default"/>
            </w:pPr>
          </w:p>
        </w:tc>
      </w:tr>
      <w:tr w:rsidR="00A31673" w:rsidTr="00E34B8E">
        <w:tc>
          <w:tcPr>
            <w:tcW w:w="3368" w:type="dxa"/>
            <w:gridSpan w:val="2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2126" w:type="dxa"/>
          </w:tcPr>
          <w:p w:rsidR="00A31673" w:rsidRDefault="00A31673" w:rsidP="00E34B8E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1" w:type="dxa"/>
          </w:tcPr>
          <w:p w:rsidR="00A31673" w:rsidRDefault="00A31673" w:rsidP="00557E58">
            <w:pPr>
              <w:pStyle w:val="Default"/>
            </w:pPr>
          </w:p>
        </w:tc>
      </w:tr>
      <w:tr w:rsidR="00A31673" w:rsidTr="00E34B8E">
        <w:tc>
          <w:tcPr>
            <w:tcW w:w="3368" w:type="dxa"/>
            <w:gridSpan w:val="2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2126" w:type="dxa"/>
          </w:tcPr>
          <w:p w:rsidR="00A31673" w:rsidRDefault="00A3167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1" w:type="dxa"/>
          </w:tcPr>
          <w:p w:rsidR="00A31673" w:rsidRDefault="00A31673" w:rsidP="00557E58">
            <w:pPr>
              <w:pStyle w:val="Default"/>
            </w:pPr>
          </w:p>
        </w:tc>
      </w:tr>
      <w:tr w:rsidR="00A31673" w:rsidTr="00E34B8E">
        <w:tc>
          <w:tcPr>
            <w:tcW w:w="3368" w:type="dxa"/>
            <w:gridSpan w:val="2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A31673" w:rsidRDefault="00A31673" w:rsidP="00557E58">
            <w:pPr>
              <w:pStyle w:val="Default"/>
            </w:pPr>
          </w:p>
        </w:tc>
        <w:tc>
          <w:tcPr>
            <w:tcW w:w="2126" w:type="dxa"/>
          </w:tcPr>
          <w:p w:rsidR="00A31673" w:rsidRDefault="00A31673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0" w:type="dxa"/>
          </w:tcPr>
          <w:p w:rsidR="00A31673" w:rsidRDefault="00A31673" w:rsidP="00557E58">
            <w:pPr>
              <w:pStyle w:val="Default"/>
            </w:pPr>
          </w:p>
        </w:tc>
        <w:tc>
          <w:tcPr>
            <w:tcW w:w="871" w:type="dxa"/>
          </w:tcPr>
          <w:p w:rsidR="00A31673" w:rsidRDefault="00A31673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 w:val="restart"/>
          </w:tcPr>
          <w:p w:rsidR="00B573FF" w:rsidRDefault="00B573FF" w:rsidP="00B57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1 (структурное подразделение администрации района, муниципальное учреждение района) </w:t>
            </w:r>
          </w:p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 w:val="restart"/>
          </w:tcPr>
          <w:p w:rsidR="00B573FF" w:rsidRDefault="00B573FF" w:rsidP="00B573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2 (структурное подразделение администрации района, муниципальное учреждение района) </w:t>
            </w:r>
          </w:p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 w:val="restart"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1560" w:type="dxa"/>
            <w:vMerge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E34B8E">
            <w:pPr>
              <w:pStyle w:val="Default"/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  <w:tr w:rsidR="00B573FF" w:rsidTr="00E34B8E">
        <w:tc>
          <w:tcPr>
            <w:tcW w:w="3368" w:type="dxa"/>
            <w:gridSpan w:val="2"/>
          </w:tcPr>
          <w:p w:rsidR="00B573FF" w:rsidRDefault="00B573FF" w:rsidP="00557E58">
            <w:pPr>
              <w:pStyle w:val="Default"/>
            </w:pPr>
            <w:r>
              <w:t>и т.д.</w:t>
            </w:r>
          </w:p>
        </w:tc>
        <w:tc>
          <w:tcPr>
            <w:tcW w:w="156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2126" w:type="dxa"/>
          </w:tcPr>
          <w:p w:rsidR="00B573FF" w:rsidRDefault="00B573FF" w:rsidP="008358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53" w:type="dxa"/>
            <w:gridSpan w:val="2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0" w:type="dxa"/>
          </w:tcPr>
          <w:p w:rsidR="00B573FF" w:rsidRDefault="00B573FF" w:rsidP="00557E58">
            <w:pPr>
              <w:pStyle w:val="Default"/>
            </w:pPr>
          </w:p>
        </w:tc>
        <w:tc>
          <w:tcPr>
            <w:tcW w:w="871" w:type="dxa"/>
          </w:tcPr>
          <w:p w:rsidR="00B573FF" w:rsidRDefault="00B573FF" w:rsidP="00557E58">
            <w:pPr>
              <w:pStyle w:val="Default"/>
            </w:pPr>
          </w:p>
        </w:tc>
      </w:tr>
    </w:tbl>
    <w:p w:rsidR="009F300D" w:rsidRDefault="009F300D" w:rsidP="009F30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Примечание: </w:t>
      </w:r>
    </w:p>
    <w:p w:rsidR="00B573FF" w:rsidRDefault="009F300D" w:rsidP="009F30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указывается при наличии подпрограмм.</w:t>
      </w:r>
    </w:p>
    <w:p w:rsidR="009F300D" w:rsidRDefault="009F300D" w:rsidP="00BB708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Таблица 3</w:t>
      </w:r>
    </w:p>
    <w:p w:rsidR="009F300D" w:rsidRDefault="009F300D" w:rsidP="009F300D">
      <w:pPr>
        <w:pStyle w:val="Default"/>
        <w:rPr>
          <w:sz w:val="23"/>
          <w:szCs w:val="23"/>
        </w:rPr>
      </w:pPr>
    </w:p>
    <w:p w:rsidR="009F300D" w:rsidRDefault="009F300D" w:rsidP="009F30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Портфели проектов и проекты, направленные в том числе на реализацию национальных</w:t>
      </w:r>
    </w:p>
    <w:p w:rsidR="009F300D" w:rsidRDefault="009F300D" w:rsidP="009F30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федеральных проектов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689"/>
        <w:gridCol w:w="1689"/>
        <w:gridCol w:w="1545"/>
        <w:gridCol w:w="950"/>
        <w:gridCol w:w="1375"/>
        <w:gridCol w:w="1917"/>
        <w:gridCol w:w="935"/>
        <w:gridCol w:w="935"/>
        <w:gridCol w:w="936"/>
        <w:gridCol w:w="936"/>
        <w:gridCol w:w="936"/>
      </w:tblGrid>
      <w:tr w:rsidR="00BB7085" w:rsidTr="0018272D">
        <w:trPr>
          <w:trHeight w:val="656"/>
        </w:trPr>
        <w:tc>
          <w:tcPr>
            <w:tcW w:w="943" w:type="dxa"/>
            <w:vMerge w:val="restart"/>
          </w:tcPr>
          <w:p w:rsidR="00BB7085" w:rsidRDefault="00BB7085" w:rsidP="009F300D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1689" w:type="dxa"/>
            <w:vMerge w:val="restart"/>
          </w:tcPr>
          <w:p w:rsidR="00BB7085" w:rsidRP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1689" w:type="dxa"/>
            <w:vMerge w:val="restart"/>
          </w:tcPr>
          <w:p w:rsid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проекта или мероприятия </w:t>
            </w:r>
          </w:p>
          <w:p w:rsidR="00BB7085" w:rsidRDefault="00BB7085" w:rsidP="009F300D">
            <w:pPr>
              <w:pStyle w:val="Default"/>
              <w:jc w:val="center"/>
            </w:pPr>
          </w:p>
        </w:tc>
        <w:tc>
          <w:tcPr>
            <w:tcW w:w="1545" w:type="dxa"/>
            <w:vMerge w:val="restart"/>
          </w:tcPr>
          <w:p w:rsid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основного мероприятия </w:t>
            </w:r>
          </w:p>
          <w:p w:rsidR="00BB7085" w:rsidRDefault="00BB7085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Цели </w:t>
            </w:r>
          </w:p>
          <w:p w:rsidR="00BB7085" w:rsidRDefault="00BB7085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реализации </w:t>
            </w:r>
          </w:p>
          <w:p w:rsidR="00BB7085" w:rsidRDefault="00BB7085" w:rsidP="009F300D">
            <w:pPr>
              <w:pStyle w:val="Default"/>
              <w:jc w:val="center"/>
            </w:pPr>
          </w:p>
        </w:tc>
        <w:tc>
          <w:tcPr>
            <w:tcW w:w="1917" w:type="dxa"/>
            <w:vMerge w:val="restart"/>
          </w:tcPr>
          <w:p w:rsid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финансирования </w:t>
            </w:r>
          </w:p>
          <w:p w:rsidR="00BB7085" w:rsidRDefault="00BB7085" w:rsidP="009F300D">
            <w:pPr>
              <w:pStyle w:val="Default"/>
              <w:jc w:val="center"/>
            </w:pPr>
          </w:p>
        </w:tc>
        <w:tc>
          <w:tcPr>
            <w:tcW w:w="4678" w:type="dxa"/>
            <w:gridSpan w:val="5"/>
          </w:tcPr>
          <w:p w:rsidR="00BB7085" w:rsidRP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Параметры финансового обеспечения, тыс. рублей </w:t>
            </w:r>
          </w:p>
        </w:tc>
      </w:tr>
      <w:tr w:rsidR="00BB7085" w:rsidTr="00454A1C">
        <w:trPr>
          <w:trHeight w:val="393"/>
        </w:trPr>
        <w:tc>
          <w:tcPr>
            <w:tcW w:w="943" w:type="dxa"/>
            <w:vMerge/>
          </w:tcPr>
          <w:p w:rsidR="00BB7085" w:rsidRDefault="00BB7085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BB7085" w:rsidRDefault="00BB7085" w:rsidP="00BB70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BB7085" w:rsidRDefault="00BB7085" w:rsidP="00BB70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BB7085" w:rsidRDefault="00BB7085" w:rsidP="00BB70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BB7085" w:rsidRDefault="00BB7085" w:rsidP="00BB70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BB7085" w:rsidRDefault="00BB7085" w:rsidP="00BB70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</w:tcPr>
          <w:p w:rsidR="00BB7085" w:rsidRDefault="00BB7085" w:rsidP="00BB70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BB7085" w:rsidRP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BB7085" w:rsidRPr="00454A1C" w:rsidRDefault="00BB7085" w:rsidP="00454A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20__ г. </w:t>
            </w:r>
          </w:p>
        </w:tc>
        <w:tc>
          <w:tcPr>
            <w:tcW w:w="936" w:type="dxa"/>
          </w:tcPr>
          <w:p w:rsidR="00BB7085" w:rsidRPr="00454A1C" w:rsidRDefault="00BB7085" w:rsidP="00454A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20__ г. </w:t>
            </w:r>
          </w:p>
        </w:tc>
        <w:tc>
          <w:tcPr>
            <w:tcW w:w="936" w:type="dxa"/>
          </w:tcPr>
          <w:p w:rsidR="00BB7085" w:rsidRPr="00454A1C" w:rsidRDefault="00BB7085" w:rsidP="00454A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20__ г. </w:t>
            </w:r>
          </w:p>
        </w:tc>
        <w:tc>
          <w:tcPr>
            <w:tcW w:w="936" w:type="dxa"/>
          </w:tcPr>
          <w:p w:rsidR="00BB7085" w:rsidRDefault="00BB7085" w:rsidP="009F300D">
            <w:pPr>
              <w:pStyle w:val="Default"/>
              <w:jc w:val="center"/>
            </w:pPr>
            <w:r>
              <w:t>и т.д.</w:t>
            </w:r>
          </w:p>
        </w:tc>
      </w:tr>
      <w:tr w:rsidR="00BB7085" w:rsidTr="00BB7085">
        <w:tc>
          <w:tcPr>
            <w:tcW w:w="943" w:type="dxa"/>
          </w:tcPr>
          <w:p w:rsidR="00BB7085" w:rsidRDefault="00BB7085" w:rsidP="009F300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BB7085" w:rsidRDefault="00BB7085" w:rsidP="009F300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BB7085" w:rsidRDefault="00BB7085" w:rsidP="009F300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45" w:type="dxa"/>
          </w:tcPr>
          <w:p w:rsidR="00BB7085" w:rsidRDefault="00BB7085" w:rsidP="009F300D">
            <w:pPr>
              <w:pStyle w:val="Default"/>
              <w:jc w:val="center"/>
            </w:pPr>
            <w:r>
              <w:t>4</w:t>
            </w:r>
          </w:p>
        </w:tc>
        <w:tc>
          <w:tcPr>
            <w:tcW w:w="950" w:type="dxa"/>
          </w:tcPr>
          <w:p w:rsidR="00BB7085" w:rsidRDefault="00BB7085" w:rsidP="009F300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BB7085" w:rsidRDefault="00BB7085" w:rsidP="009F300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17" w:type="dxa"/>
          </w:tcPr>
          <w:p w:rsidR="00BB7085" w:rsidRDefault="00BB7085" w:rsidP="009F300D">
            <w:pPr>
              <w:pStyle w:val="Default"/>
              <w:jc w:val="center"/>
            </w:pPr>
            <w:r>
              <w:t>7</w:t>
            </w:r>
          </w:p>
        </w:tc>
        <w:tc>
          <w:tcPr>
            <w:tcW w:w="935" w:type="dxa"/>
          </w:tcPr>
          <w:p w:rsidR="00BB7085" w:rsidRDefault="00BB7085" w:rsidP="009F300D">
            <w:pPr>
              <w:pStyle w:val="Default"/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BB7085" w:rsidRDefault="00BB7085" w:rsidP="009F300D">
            <w:pPr>
              <w:pStyle w:val="Default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BB7085" w:rsidRDefault="00BB7085" w:rsidP="009F300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36" w:type="dxa"/>
          </w:tcPr>
          <w:p w:rsidR="00BB7085" w:rsidRDefault="00BB7085" w:rsidP="009F300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936" w:type="dxa"/>
          </w:tcPr>
          <w:p w:rsidR="00BB7085" w:rsidRDefault="00BB7085" w:rsidP="009F300D">
            <w:pPr>
              <w:pStyle w:val="Default"/>
              <w:jc w:val="center"/>
            </w:pPr>
            <w:r>
              <w:t>12</w:t>
            </w:r>
          </w:p>
        </w:tc>
      </w:tr>
      <w:tr w:rsidR="00BB7085" w:rsidTr="0018272D">
        <w:tc>
          <w:tcPr>
            <w:tcW w:w="14786" w:type="dxa"/>
            <w:gridSpan w:val="12"/>
          </w:tcPr>
          <w:p w:rsidR="00BB7085" w:rsidRPr="00BB7085" w:rsidRDefault="00BB7085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</w:tc>
      </w:tr>
      <w:tr w:rsidR="00A0534D" w:rsidTr="00BB7085">
        <w:tc>
          <w:tcPr>
            <w:tcW w:w="943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689" w:type="dxa"/>
            <w:vMerge w:val="restart"/>
          </w:tcPr>
          <w:p w:rsidR="00A0534D" w:rsidRDefault="00A0534D" w:rsidP="00A053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Портфель проектов </w:t>
            </w:r>
          </w:p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0534D" w:rsidRDefault="00A0534D" w:rsidP="00BB70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1 </w:t>
            </w:r>
          </w:p>
          <w:p w:rsidR="00A0534D" w:rsidRDefault="00A0534D" w:rsidP="00BB7085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(номер показателя из таблицы 1) </w:t>
            </w:r>
          </w:p>
        </w:tc>
        <w:tc>
          <w:tcPr>
            <w:tcW w:w="154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BB7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BB7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BB7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BB7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BB70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0534D" w:rsidRDefault="00A0534D" w:rsidP="00A053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№ </w:t>
            </w:r>
          </w:p>
          <w:p w:rsidR="00A0534D" w:rsidRDefault="00A0534D" w:rsidP="00A0534D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(номер показателя из таблицы 1) </w:t>
            </w:r>
          </w:p>
        </w:tc>
        <w:tc>
          <w:tcPr>
            <w:tcW w:w="154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0534D" w:rsidRDefault="00A0534D" w:rsidP="00A053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A0534D" w:rsidRDefault="00A0534D" w:rsidP="00A0534D">
            <w:pPr>
              <w:pStyle w:val="Default"/>
              <w:jc w:val="center"/>
            </w:pPr>
            <w:r>
              <w:rPr>
                <w:sz w:val="22"/>
                <w:szCs w:val="22"/>
              </w:rPr>
              <w:t>(номер показателя из таблицы 1</w:t>
            </w:r>
          </w:p>
        </w:tc>
        <w:tc>
          <w:tcPr>
            <w:tcW w:w="154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BB7085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A0534D">
        <w:tc>
          <w:tcPr>
            <w:tcW w:w="943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  <w:tcBorders>
              <w:top w:val="nil"/>
            </w:tcBorders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  <w:tcBorders>
              <w:top w:val="nil"/>
            </w:tcBorders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0534D" w:rsidRDefault="00A0534D" w:rsidP="00A053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№ </w:t>
            </w:r>
          </w:p>
          <w:p w:rsidR="00A0534D" w:rsidRDefault="00A0534D" w:rsidP="00A0534D">
            <w:pPr>
              <w:pStyle w:val="Default"/>
              <w:jc w:val="center"/>
            </w:pPr>
            <w:r>
              <w:rPr>
                <w:sz w:val="22"/>
                <w:szCs w:val="22"/>
              </w:rPr>
              <w:t>(номер показателя из таблицы 1</w:t>
            </w:r>
          </w:p>
        </w:tc>
        <w:tc>
          <w:tcPr>
            <w:tcW w:w="154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 w:val="restart"/>
          </w:tcPr>
          <w:p w:rsidR="00A0534D" w:rsidRDefault="00A0534D" w:rsidP="00A0534D">
            <w:pPr>
              <w:pStyle w:val="Default"/>
            </w:pPr>
            <w:r>
              <w:t>Итого по портфелю проектов 1</w:t>
            </w: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0534D" w:rsidTr="0018272D">
        <w:tc>
          <w:tcPr>
            <w:tcW w:w="943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0534D" w:rsidRPr="00BB7085" w:rsidRDefault="00A0534D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0534D" w:rsidRDefault="00A0534D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  <w:r>
              <w:t>№ 1</w:t>
            </w:r>
          </w:p>
        </w:tc>
        <w:tc>
          <w:tcPr>
            <w:tcW w:w="1689" w:type="dxa"/>
            <w:vMerge w:val="restart"/>
          </w:tcPr>
          <w:p w:rsidR="00A731F6" w:rsidRDefault="00A731F6" w:rsidP="00A731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Портфель проектов № </w:t>
            </w:r>
          </w:p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731F6" w:rsidRDefault="00A731F6" w:rsidP="00A731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№ </w:t>
            </w:r>
          </w:p>
          <w:p w:rsidR="00A731F6" w:rsidRDefault="00A731F6" w:rsidP="00A731F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(номер показателя из таблицы 1) </w:t>
            </w:r>
          </w:p>
        </w:tc>
        <w:tc>
          <w:tcPr>
            <w:tcW w:w="154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731F6" w:rsidRDefault="00A731F6" w:rsidP="00A731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A731F6" w:rsidRDefault="00A731F6" w:rsidP="00A731F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(номер показателя из таблицы 1) </w:t>
            </w:r>
          </w:p>
        </w:tc>
        <w:tc>
          <w:tcPr>
            <w:tcW w:w="154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A731F6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BB7085">
        <w:tc>
          <w:tcPr>
            <w:tcW w:w="943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lastRenderedPageBreak/>
              <w:t xml:space="preserve">автономного округа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 w:val="restart"/>
            <w:tcBorders>
              <w:top w:val="nil"/>
            </w:tcBorders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A731F6" w:rsidRDefault="00A731F6" w:rsidP="00A731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№ </w:t>
            </w:r>
          </w:p>
          <w:p w:rsidR="00A731F6" w:rsidRDefault="00A731F6" w:rsidP="00A731F6">
            <w:pPr>
              <w:pStyle w:val="Default"/>
              <w:jc w:val="center"/>
            </w:pPr>
            <w:r>
              <w:rPr>
                <w:sz w:val="22"/>
                <w:szCs w:val="22"/>
              </w:rPr>
              <w:t>(номер показателя из таблицы 1</w:t>
            </w:r>
          </w:p>
        </w:tc>
        <w:tc>
          <w:tcPr>
            <w:tcW w:w="154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 w:val="restart"/>
          </w:tcPr>
          <w:p w:rsidR="00A731F6" w:rsidRDefault="00A731F6" w:rsidP="00A731F6">
            <w:pPr>
              <w:pStyle w:val="Default"/>
            </w:pPr>
            <w:r>
              <w:t>Итого по портфелю проектов №</w:t>
            </w: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2632" w:type="dxa"/>
            <w:gridSpan w:val="2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8191" w:type="dxa"/>
            <w:gridSpan w:val="6"/>
            <w:vMerge w:val="restart"/>
          </w:tcPr>
          <w:p w:rsidR="00A731F6" w:rsidRDefault="00A731F6" w:rsidP="009F300D">
            <w:pPr>
              <w:pStyle w:val="Default"/>
              <w:jc w:val="center"/>
            </w:pPr>
            <w:r>
              <w:t>ИТОГО</w:t>
            </w: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8191" w:type="dxa"/>
            <w:gridSpan w:val="6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8191" w:type="dxa"/>
            <w:gridSpan w:val="6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8191" w:type="dxa"/>
            <w:gridSpan w:val="6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A731F6" w:rsidTr="0018272D">
        <w:tc>
          <w:tcPr>
            <w:tcW w:w="8191" w:type="dxa"/>
            <w:gridSpan w:val="6"/>
            <w:vMerge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A731F6" w:rsidRPr="00BB7085" w:rsidRDefault="00A731F6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A731F6" w:rsidRDefault="00A731F6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14786" w:type="dxa"/>
            <w:gridSpan w:val="12"/>
          </w:tcPr>
          <w:p w:rsidR="00454A1C" w:rsidRDefault="00454A1C" w:rsidP="00454A1C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</w:p>
        </w:tc>
      </w:tr>
      <w:tr w:rsidR="00454A1C" w:rsidTr="0018272D">
        <w:tc>
          <w:tcPr>
            <w:tcW w:w="2632" w:type="dxa"/>
            <w:gridSpan w:val="2"/>
            <w:vMerge w:val="restart"/>
          </w:tcPr>
          <w:p w:rsidR="00454A1C" w:rsidRDefault="00454A1C" w:rsidP="009F300D">
            <w:pPr>
              <w:pStyle w:val="Default"/>
              <w:jc w:val="center"/>
            </w:pPr>
            <w:r>
              <w:t>1.</w:t>
            </w:r>
          </w:p>
          <w:p w:rsidR="00454A1C" w:rsidRDefault="00454A1C" w:rsidP="009F300D">
            <w:pPr>
              <w:pStyle w:val="Default"/>
              <w:jc w:val="center"/>
            </w:pPr>
            <w:r>
              <w:lastRenderedPageBreak/>
              <w:t>Портфель проектов</w:t>
            </w:r>
          </w:p>
        </w:tc>
        <w:tc>
          <w:tcPr>
            <w:tcW w:w="1689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  <w:r>
              <w:lastRenderedPageBreak/>
              <w:t xml:space="preserve">Проект 1 </w:t>
            </w:r>
            <w:r>
              <w:lastRenderedPageBreak/>
              <w:t>(Номер показателя из таблицы 1)</w:t>
            </w:r>
          </w:p>
        </w:tc>
        <w:tc>
          <w:tcPr>
            <w:tcW w:w="1545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  <w:r>
              <w:t>Проект № (Номер показателя из таблицы 1)</w:t>
            </w:r>
          </w:p>
        </w:tc>
        <w:tc>
          <w:tcPr>
            <w:tcW w:w="1545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  <w:r>
              <w:t>Мероприятие 1 (Номер показателя из таблицы 1)</w:t>
            </w:r>
          </w:p>
        </w:tc>
        <w:tc>
          <w:tcPr>
            <w:tcW w:w="1545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 w:val="restart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689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54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50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375" w:type="dxa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 w:val="restart"/>
          </w:tcPr>
          <w:p w:rsidR="00454A1C" w:rsidRDefault="00454A1C" w:rsidP="00454A1C">
            <w:pPr>
              <w:pStyle w:val="Default"/>
            </w:pPr>
            <w:r>
              <w:t xml:space="preserve">Итого по портфелю проектов </w:t>
            </w: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  <w:tr w:rsidR="00454A1C" w:rsidTr="0018272D">
        <w:tc>
          <w:tcPr>
            <w:tcW w:w="2632" w:type="dxa"/>
            <w:gridSpan w:val="2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5559" w:type="dxa"/>
            <w:gridSpan w:val="4"/>
            <w:vMerge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1917" w:type="dxa"/>
          </w:tcPr>
          <w:p w:rsidR="00454A1C" w:rsidRPr="00BB7085" w:rsidRDefault="00454A1C" w:rsidP="001827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5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  <w:tc>
          <w:tcPr>
            <w:tcW w:w="936" w:type="dxa"/>
          </w:tcPr>
          <w:p w:rsidR="00454A1C" w:rsidRDefault="00454A1C" w:rsidP="009F300D">
            <w:pPr>
              <w:pStyle w:val="Default"/>
              <w:jc w:val="center"/>
            </w:pPr>
          </w:p>
        </w:tc>
      </w:tr>
    </w:tbl>
    <w:p w:rsidR="00B81FD0" w:rsidRDefault="00B81FD0" w:rsidP="009F300D">
      <w:pPr>
        <w:pStyle w:val="Default"/>
        <w:jc w:val="center"/>
        <w:sectPr w:rsidR="00B81FD0" w:rsidSect="00A9556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300D" w:rsidRDefault="009F300D" w:rsidP="009F300D">
      <w:pPr>
        <w:pStyle w:val="Default"/>
        <w:jc w:val="center"/>
      </w:pPr>
    </w:p>
    <w:p w:rsidR="009F300D" w:rsidRDefault="009F300D" w:rsidP="004F4441">
      <w:pPr>
        <w:pStyle w:val="Default"/>
        <w:jc w:val="right"/>
      </w:pPr>
      <w:r>
        <w:t>Таблица 4</w:t>
      </w:r>
    </w:p>
    <w:p w:rsidR="004F4441" w:rsidRDefault="004F4441" w:rsidP="004F4441">
      <w:pPr>
        <w:pStyle w:val="Default"/>
        <w:jc w:val="right"/>
      </w:pPr>
    </w:p>
    <w:p w:rsidR="009F300D" w:rsidRDefault="009F300D" w:rsidP="009F30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</w:p>
    <w:p w:rsidR="009F300D" w:rsidRDefault="009F300D" w:rsidP="009F300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410"/>
        <w:gridCol w:w="2303"/>
        <w:gridCol w:w="1915"/>
      </w:tblGrid>
      <w:tr w:rsidR="004F4441" w:rsidTr="0018272D">
        <w:tc>
          <w:tcPr>
            <w:tcW w:w="817" w:type="dxa"/>
            <w:vMerge w:val="restart"/>
          </w:tcPr>
          <w:p w:rsidR="004F4441" w:rsidRDefault="004F4441" w:rsidP="009F300D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6839" w:type="dxa"/>
            <w:gridSpan w:val="3"/>
          </w:tcPr>
          <w:p w:rsidR="004F4441" w:rsidRPr="004F4441" w:rsidRDefault="004F4441" w:rsidP="004F44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1915" w:type="dxa"/>
            <w:vMerge w:val="restart"/>
          </w:tcPr>
          <w:p w:rsidR="004F4441" w:rsidRDefault="004F4441" w:rsidP="004F444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>Наименование целевого показателя</w:t>
            </w:r>
            <w:r>
              <w:rPr>
                <w:b/>
                <w:bCs/>
                <w:sz w:val="14"/>
                <w:szCs w:val="14"/>
              </w:rPr>
              <w:t xml:space="preserve">** </w:t>
            </w:r>
          </w:p>
          <w:p w:rsidR="004F4441" w:rsidRDefault="004F4441" w:rsidP="009F300D">
            <w:pPr>
              <w:pStyle w:val="Default"/>
              <w:jc w:val="center"/>
            </w:pPr>
          </w:p>
        </w:tc>
      </w:tr>
      <w:tr w:rsidR="004F4441" w:rsidTr="004F4441">
        <w:tc>
          <w:tcPr>
            <w:tcW w:w="817" w:type="dxa"/>
            <w:vMerge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4F4441" w:rsidRDefault="004F4441" w:rsidP="004F44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4F44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(направления расходов) </w:t>
            </w:r>
          </w:p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Pr="004F4441" w:rsidRDefault="004F4441" w:rsidP="004F444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22"/>
                <w:szCs w:val="22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>
              <w:rPr>
                <w:b/>
                <w:bCs/>
                <w:sz w:val="14"/>
                <w:szCs w:val="14"/>
              </w:rPr>
              <w:t xml:space="preserve">* </w:t>
            </w:r>
          </w:p>
        </w:tc>
        <w:tc>
          <w:tcPr>
            <w:tcW w:w="1915" w:type="dxa"/>
            <w:vMerge/>
          </w:tcPr>
          <w:p w:rsidR="004F4441" w:rsidRDefault="004F4441" w:rsidP="009F300D">
            <w:pPr>
              <w:pStyle w:val="Default"/>
              <w:jc w:val="center"/>
            </w:pPr>
          </w:p>
        </w:tc>
      </w:tr>
      <w:tr w:rsidR="009F300D" w:rsidTr="004F4441">
        <w:tc>
          <w:tcPr>
            <w:tcW w:w="817" w:type="dxa"/>
          </w:tcPr>
          <w:p w:rsidR="009F300D" w:rsidRDefault="004F4441" w:rsidP="009F300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F300D" w:rsidRDefault="004F4441" w:rsidP="009F300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9F300D" w:rsidRDefault="004F4441" w:rsidP="009F300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9F300D" w:rsidRDefault="004F4441" w:rsidP="009F300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9F300D" w:rsidRDefault="004F4441" w:rsidP="009F300D">
            <w:pPr>
              <w:pStyle w:val="Default"/>
              <w:jc w:val="center"/>
            </w:pPr>
            <w:r>
              <w:t>5</w:t>
            </w:r>
          </w:p>
        </w:tc>
      </w:tr>
      <w:tr w:rsidR="004F4441" w:rsidTr="0018272D">
        <w:tc>
          <w:tcPr>
            <w:tcW w:w="9571" w:type="dxa"/>
            <w:gridSpan w:val="5"/>
          </w:tcPr>
          <w:p w:rsidR="004F4441" w:rsidRPr="004F4441" w:rsidRDefault="004F4441" w:rsidP="004F44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</w:t>
            </w:r>
          </w:p>
        </w:tc>
      </w:tr>
      <w:tr w:rsidR="004F4441" w:rsidTr="0018272D">
        <w:tc>
          <w:tcPr>
            <w:tcW w:w="9571" w:type="dxa"/>
            <w:gridSpan w:val="5"/>
          </w:tcPr>
          <w:p w:rsidR="004F4441" w:rsidRDefault="004F4441" w:rsidP="009F300D">
            <w:pPr>
              <w:pStyle w:val="Default"/>
              <w:jc w:val="center"/>
            </w:pPr>
            <w:r>
              <w:t>Задачи</w:t>
            </w:r>
          </w:p>
        </w:tc>
      </w:tr>
      <w:tr w:rsidR="004F4441" w:rsidTr="0018272D">
        <w:tc>
          <w:tcPr>
            <w:tcW w:w="9571" w:type="dxa"/>
            <w:gridSpan w:val="5"/>
          </w:tcPr>
          <w:p w:rsidR="004F4441" w:rsidRPr="004F4441" w:rsidRDefault="004F4441" w:rsidP="004F444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Подпрограмма 1</w:t>
            </w:r>
            <w:r>
              <w:rPr>
                <w:sz w:val="14"/>
                <w:szCs w:val="14"/>
              </w:rPr>
              <w:t xml:space="preserve">*** </w:t>
            </w:r>
          </w:p>
        </w:tc>
      </w:tr>
      <w:tr w:rsidR="004F4441" w:rsidTr="004F4441">
        <w:tc>
          <w:tcPr>
            <w:tcW w:w="817" w:type="dxa"/>
          </w:tcPr>
          <w:p w:rsidR="004F4441" w:rsidRDefault="004F4441" w:rsidP="009F300D">
            <w:pPr>
              <w:pStyle w:val="Default"/>
              <w:jc w:val="center"/>
            </w:pPr>
            <w:r>
              <w:t>1.1.</w:t>
            </w:r>
          </w:p>
        </w:tc>
        <w:tc>
          <w:tcPr>
            <w:tcW w:w="2126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4F4441" w:rsidRDefault="004F4441" w:rsidP="009F300D">
            <w:pPr>
              <w:pStyle w:val="Default"/>
              <w:jc w:val="center"/>
            </w:pPr>
          </w:p>
        </w:tc>
      </w:tr>
      <w:tr w:rsidR="004F4441" w:rsidTr="004F4441">
        <w:tc>
          <w:tcPr>
            <w:tcW w:w="817" w:type="dxa"/>
          </w:tcPr>
          <w:p w:rsidR="004F4441" w:rsidRDefault="004F4441" w:rsidP="009F300D">
            <w:pPr>
              <w:pStyle w:val="Default"/>
              <w:jc w:val="center"/>
            </w:pPr>
            <w:r>
              <w:t>1.2.</w:t>
            </w:r>
          </w:p>
        </w:tc>
        <w:tc>
          <w:tcPr>
            <w:tcW w:w="2126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4F4441" w:rsidRDefault="004F4441" w:rsidP="009F300D">
            <w:pPr>
              <w:pStyle w:val="Default"/>
              <w:jc w:val="center"/>
            </w:pPr>
          </w:p>
        </w:tc>
      </w:tr>
      <w:tr w:rsidR="004F4441" w:rsidTr="0018272D">
        <w:tc>
          <w:tcPr>
            <w:tcW w:w="9571" w:type="dxa"/>
            <w:gridSpan w:val="5"/>
          </w:tcPr>
          <w:p w:rsidR="004F4441" w:rsidRPr="004F4441" w:rsidRDefault="004F4441" w:rsidP="001827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</w:t>
            </w:r>
          </w:p>
        </w:tc>
      </w:tr>
      <w:tr w:rsidR="004F4441" w:rsidTr="0018272D">
        <w:tc>
          <w:tcPr>
            <w:tcW w:w="9571" w:type="dxa"/>
            <w:gridSpan w:val="5"/>
          </w:tcPr>
          <w:p w:rsidR="004F4441" w:rsidRDefault="004F4441" w:rsidP="0018272D">
            <w:pPr>
              <w:pStyle w:val="Default"/>
              <w:jc w:val="center"/>
            </w:pPr>
            <w:r>
              <w:t>Задачи</w:t>
            </w:r>
          </w:p>
        </w:tc>
      </w:tr>
      <w:tr w:rsidR="004F4441" w:rsidTr="0018272D">
        <w:tc>
          <w:tcPr>
            <w:tcW w:w="9571" w:type="dxa"/>
            <w:gridSpan w:val="5"/>
          </w:tcPr>
          <w:p w:rsidR="004F4441" w:rsidRPr="004F4441" w:rsidRDefault="004F4441" w:rsidP="0018272D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Подпрограмма 2</w:t>
            </w:r>
            <w:r>
              <w:rPr>
                <w:sz w:val="14"/>
                <w:szCs w:val="14"/>
              </w:rPr>
              <w:t xml:space="preserve">*** </w:t>
            </w:r>
          </w:p>
        </w:tc>
      </w:tr>
      <w:tr w:rsidR="004F4441" w:rsidTr="004F4441">
        <w:tc>
          <w:tcPr>
            <w:tcW w:w="817" w:type="dxa"/>
          </w:tcPr>
          <w:p w:rsidR="004F4441" w:rsidRDefault="004F4441" w:rsidP="009F300D">
            <w:pPr>
              <w:pStyle w:val="Default"/>
              <w:jc w:val="center"/>
            </w:pPr>
            <w:r>
              <w:t>2.1.</w:t>
            </w:r>
          </w:p>
        </w:tc>
        <w:tc>
          <w:tcPr>
            <w:tcW w:w="2126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4F4441" w:rsidRDefault="004F4441" w:rsidP="009F300D">
            <w:pPr>
              <w:pStyle w:val="Default"/>
              <w:jc w:val="center"/>
            </w:pPr>
          </w:p>
        </w:tc>
      </w:tr>
      <w:tr w:rsidR="004F4441" w:rsidTr="004F4441">
        <w:tc>
          <w:tcPr>
            <w:tcW w:w="817" w:type="dxa"/>
          </w:tcPr>
          <w:p w:rsidR="004F4441" w:rsidRDefault="004F4441" w:rsidP="009F300D">
            <w:pPr>
              <w:pStyle w:val="Default"/>
              <w:jc w:val="center"/>
            </w:pPr>
            <w:r>
              <w:t>2.2.</w:t>
            </w:r>
          </w:p>
        </w:tc>
        <w:tc>
          <w:tcPr>
            <w:tcW w:w="2126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4F4441" w:rsidRDefault="004F4441" w:rsidP="009F300D">
            <w:pPr>
              <w:pStyle w:val="Default"/>
              <w:jc w:val="center"/>
            </w:pPr>
          </w:p>
        </w:tc>
      </w:tr>
      <w:tr w:rsidR="004F4441" w:rsidTr="0018272D">
        <w:tc>
          <w:tcPr>
            <w:tcW w:w="9571" w:type="dxa"/>
            <w:gridSpan w:val="5"/>
          </w:tcPr>
          <w:p w:rsidR="004F4441" w:rsidRPr="004F4441" w:rsidRDefault="004F4441" w:rsidP="0018272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</w:t>
            </w:r>
          </w:p>
        </w:tc>
      </w:tr>
      <w:tr w:rsidR="004F4441" w:rsidTr="0018272D">
        <w:tc>
          <w:tcPr>
            <w:tcW w:w="9571" w:type="dxa"/>
            <w:gridSpan w:val="5"/>
          </w:tcPr>
          <w:p w:rsidR="004F4441" w:rsidRDefault="004F4441" w:rsidP="0018272D">
            <w:pPr>
              <w:pStyle w:val="Default"/>
              <w:jc w:val="center"/>
            </w:pPr>
            <w:r>
              <w:t>Задачи</w:t>
            </w:r>
          </w:p>
        </w:tc>
      </w:tr>
      <w:tr w:rsidR="004F4441" w:rsidTr="0018272D">
        <w:tc>
          <w:tcPr>
            <w:tcW w:w="9571" w:type="dxa"/>
            <w:gridSpan w:val="5"/>
          </w:tcPr>
          <w:p w:rsidR="004F4441" w:rsidRPr="004F4441" w:rsidRDefault="004F4441" w:rsidP="004F444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Подпрограмма N</w:t>
            </w:r>
            <w:r>
              <w:rPr>
                <w:sz w:val="14"/>
                <w:szCs w:val="14"/>
              </w:rPr>
              <w:t xml:space="preserve">*** </w:t>
            </w:r>
          </w:p>
        </w:tc>
      </w:tr>
      <w:tr w:rsidR="004F4441" w:rsidTr="004F4441">
        <w:tc>
          <w:tcPr>
            <w:tcW w:w="817" w:type="dxa"/>
          </w:tcPr>
          <w:p w:rsidR="004F4441" w:rsidRDefault="004F4441" w:rsidP="009F300D">
            <w:pPr>
              <w:pStyle w:val="Default"/>
              <w:jc w:val="center"/>
            </w:pPr>
            <w:r>
              <w:t>№1</w:t>
            </w:r>
          </w:p>
        </w:tc>
        <w:tc>
          <w:tcPr>
            <w:tcW w:w="2126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4F4441" w:rsidRDefault="004F4441" w:rsidP="009F300D">
            <w:pPr>
              <w:pStyle w:val="Default"/>
              <w:jc w:val="center"/>
            </w:pPr>
          </w:p>
        </w:tc>
      </w:tr>
      <w:tr w:rsidR="004F4441" w:rsidTr="004F4441">
        <w:tc>
          <w:tcPr>
            <w:tcW w:w="817" w:type="dxa"/>
          </w:tcPr>
          <w:p w:rsidR="004F4441" w:rsidRDefault="004F4441" w:rsidP="009F300D">
            <w:pPr>
              <w:pStyle w:val="Default"/>
              <w:jc w:val="center"/>
            </w:pPr>
            <w:r>
              <w:t>№2</w:t>
            </w:r>
          </w:p>
        </w:tc>
        <w:tc>
          <w:tcPr>
            <w:tcW w:w="2126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4F4441" w:rsidRDefault="004F4441" w:rsidP="009F300D">
            <w:pPr>
              <w:pStyle w:val="Default"/>
              <w:jc w:val="center"/>
            </w:pPr>
          </w:p>
        </w:tc>
      </w:tr>
      <w:tr w:rsidR="004F4441" w:rsidTr="004F4441">
        <w:tc>
          <w:tcPr>
            <w:tcW w:w="817" w:type="dxa"/>
          </w:tcPr>
          <w:p w:rsidR="004F4441" w:rsidRDefault="004F4441" w:rsidP="009F300D">
            <w:pPr>
              <w:pStyle w:val="Default"/>
              <w:jc w:val="center"/>
            </w:pPr>
            <w:r>
              <w:t xml:space="preserve">и </w:t>
            </w:r>
            <w:proofErr w:type="spellStart"/>
            <w:r>
              <w:t>т.д</w:t>
            </w:r>
            <w:proofErr w:type="spellEnd"/>
          </w:p>
        </w:tc>
        <w:tc>
          <w:tcPr>
            <w:tcW w:w="2126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4F4441" w:rsidRDefault="004F4441" w:rsidP="009F300D">
            <w:pPr>
              <w:pStyle w:val="Default"/>
              <w:jc w:val="center"/>
            </w:pPr>
          </w:p>
        </w:tc>
        <w:tc>
          <w:tcPr>
            <w:tcW w:w="1915" w:type="dxa"/>
          </w:tcPr>
          <w:p w:rsidR="004F4441" w:rsidRDefault="004F4441" w:rsidP="009F300D">
            <w:pPr>
              <w:pStyle w:val="Default"/>
              <w:jc w:val="center"/>
            </w:pPr>
          </w:p>
        </w:tc>
      </w:tr>
    </w:tbl>
    <w:p w:rsidR="009F300D" w:rsidRDefault="009F300D" w:rsidP="009F30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Примечания: </w:t>
      </w:r>
    </w:p>
    <w:p w:rsidR="009F300D" w:rsidRDefault="009F300D" w:rsidP="009F30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Заполняется при наличии. </w:t>
      </w:r>
    </w:p>
    <w:p w:rsidR="009F300D" w:rsidRDefault="009F300D" w:rsidP="009F30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Характеристика, методика расчета или ссылка на форму федерального статистического наблюдения. </w:t>
      </w:r>
    </w:p>
    <w:p w:rsidR="009F300D" w:rsidRDefault="009F300D" w:rsidP="009F30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*** Указывается при наличии подпрограмм.</w:t>
      </w:r>
    </w:p>
    <w:p w:rsidR="004F4441" w:rsidRDefault="004F4441" w:rsidP="009F300D">
      <w:pPr>
        <w:pStyle w:val="Default"/>
        <w:rPr>
          <w:sz w:val="23"/>
          <w:szCs w:val="23"/>
        </w:rPr>
      </w:pPr>
    </w:p>
    <w:p w:rsidR="004F4441" w:rsidRDefault="004F4441" w:rsidP="009F300D">
      <w:pPr>
        <w:pStyle w:val="Default"/>
        <w:rPr>
          <w:sz w:val="23"/>
          <w:szCs w:val="23"/>
        </w:rPr>
      </w:pPr>
    </w:p>
    <w:p w:rsidR="009F300D" w:rsidRDefault="009F300D" w:rsidP="004F44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5</w:t>
      </w:r>
    </w:p>
    <w:p w:rsidR="009F300D" w:rsidRDefault="009F300D" w:rsidP="004F44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Сводные показатели муниципальных заданий</w:t>
      </w:r>
    </w:p>
    <w:p w:rsidR="004F4441" w:rsidRDefault="004F4441" w:rsidP="009F300D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944"/>
        <w:gridCol w:w="1944"/>
        <w:gridCol w:w="1028"/>
        <w:gridCol w:w="1028"/>
        <w:gridCol w:w="1029"/>
        <w:gridCol w:w="1896"/>
      </w:tblGrid>
      <w:tr w:rsidR="0018272D" w:rsidTr="0018272D">
        <w:tc>
          <w:tcPr>
            <w:tcW w:w="782" w:type="dxa"/>
            <w:vMerge w:val="restart"/>
          </w:tcPr>
          <w:p w:rsidR="0018272D" w:rsidRPr="0018272D" w:rsidRDefault="0018272D" w:rsidP="0018272D">
            <w:pPr>
              <w:pStyle w:val="Default"/>
              <w:jc w:val="center"/>
              <w:rPr>
                <w:b/>
              </w:rPr>
            </w:pPr>
            <w:r w:rsidRPr="0018272D">
              <w:rPr>
                <w:b/>
              </w:rPr>
              <w:t>№ п/п</w:t>
            </w:r>
          </w:p>
        </w:tc>
        <w:tc>
          <w:tcPr>
            <w:tcW w:w="1944" w:type="dxa"/>
            <w:vMerge w:val="restart"/>
          </w:tcPr>
          <w:p w:rsid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муниципальных услуг (работ)</w:t>
            </w:r>
          </w:p>
          <w:p w:rsidR="0018272D" w:rsidRDefault="0018272D" w:rsidP="009F300D">
            <w:pPr>
              <w:pStyle w:val="Default"/>
            </w:pPr>
          </w:p>
        </w:tc>
        <w:tc>
          <w:tcPr>
            <w:tcW w:w="1944" w:type="dxa"/>
            <w:vMerge w:val="restart"/>
          </w:tcPr>
          <w:p w:rsidR="0018272D" w:rsidRP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675" w:type="dxa"/>
            <w:gridSpan w:val="3"/>
          </w:tcPr>
          <w:p w:rsidR="0018272D" w:rsidRP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Значения показателя по годам</w:t>
            </w:r>
          </w:p>
        </w:tc>
        <w:tc>
          <w:tcPr>
            <w:tcW w:w="1226" w:type="dxa"/>
            <w:vMerge w:val="restart"/>
          </w:tcPr>
          <w:p w:rsidR="0018272D" w:rsidRP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8272D" w:rsidTr="0018272D">
        <w:tc>
          <w:tcPr>
            <w:tcW w:w="782" w:type="dxa"/>
            <w:vMerge/>
          </w:tcPr>
          <w:p w:rsidR="0018272D" w:rsidRDefault="0018272D" w:rsidP="009F300D">
            <w:pPr>
              <w:pStyle w:val="Default"/>
            </w:pPr>
          </w:p>
        </w:tc>
        <w:tc>
          <w:tcPr>
            <w:tcW w:w="1944" w:type="dxa"/>
            <w:vMerge/>
          </w:tcPr>
          <w:p w:rsidR="0018272D" w:rsidRDefault="0018272D" w:rsidP="009F300D">
            <w:pPr>
              <w:pStyle w:val="Default"/>
            </w:pPr>
          </w:p>
        </w:tc>
        <w:tc>
          <w:tcPr>
            <w:tcW w:w="1944" w:type="dxa"/>
            <w:vMerge/>
          </w:tcPr>
          <w:p w:rsidR="0018272D" w:rsidRDefault="0018272D" w:rsidP="009F300D">
            <w:pPr>
              <w:pStyle w:val="Default"/>
            </w:pPr>
          </w:p>
        </w:tc>
        <w:tc>
          <w:tcPr>
            <w:tcW w:w="1224" w:type="dxa"/>
          </w:tcPr>
          <w:p w:rsidR="0018272D" w:rsidRDefault="0018272D" w:rsidP="001827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20__ г. </w:t>
            </w:r>
          </w:p>
          <w:p w:rsidR="0018272D" w:rsidRDefault="0018272D" w:rsidP="009F300D">
            <w:pPr>
              <w:pStyle w:val="Default"/>
            </w:pPr>
          </w:p>
        </w:tc>
        <w:tc>
          <w:tcPr>
            <w:tcW w:w="1225" w:type="dxa"/>
          </w:tcPr>
          <w:p w:rsidR="0018272D" w:rsidRDefault="0018272D" w:rsidP="001827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20__ г. </w:t>
            </w:r>
          </w:p>
          <w:p w:rsidR="0018272D" w:rsidRDefault="0018272D" w:rsidP="009F300D">
            <w:pPr>
              <w:pStyle w:val="Default"/>
            </w:pPr>
          </w:p>
        </w:tc>
        <w:tc>
          <w:tcPr>
            <w:tcW w:w="1226" w:type="dxa"/>
          </w:tcPr>
          <w:p w:rsidR="0018272D" w:rsidRDefault="0018272D" w:rsidP="001827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20__ г. </w:t>
            </w:r>
          </w:p>
          <w:p w:rsidR="0018272D" w:rsidRDefault="0018272D" w:rsidP="009F300D">
            <w:pPr>
              <w:pStyle w:val="Default"/>
            </w:pPr>
          </w:p>
        </w:tc>
        <w:tc>
          <w:tcPr>
            <w:tcW w:w="1226" w:type="dxa"/>
            <w:vMerge/>
          </w:tcPr>
          <w:p w:rsidR="0018272D" w:rsidRDefault="0018272D" w:rsidP="009F300D">
            <w:pPr>
              <w:pStyle w:val="Default"/>
            </w:pPr>
          </w:p>
        </w:tc>
      </w:tr>
      <w:tr w:rsidR="009F300D" w:rsidTr="0018272D">
        <w:tc>
          <w:tcPr>
            <w:tcW w:w="782" w:type="dxa"/>
          </w:tcPr>
          <w:p w:rsidR="009F300D" w:rsidRDefault="0018272D" w:rsidP="0018272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44" w:type="dxa"/>
          </w:tcPr>
          <w:p w:rsidR="009F300D" w:rsidRDefault="0018272D" w:rsidP="0018272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9F300D" w:rsidRDefault="0018272D" w:rsidP="0018272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9F300D" w:rsidRDefault="0018272D" w:rsidP="0018272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25" w:type="dxa"/>
          </w:tcPr>
          <w:p w:rsidR="009F300D" w:rsidRDefault="0018272D" w:rsidP="0018272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226" w:type="dxa"/>
          </w:tcPr>
          <w:p w:rsidR="009F300D" w:rsidRDefault="0018272D" w:rsidP="0018272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226" w:type="dxa"/>
          </w:tcPr>
          <w:p w:rsidR="009F300D" w:rsidRDefault="0018272D" w:rsidP="0018272D">
            <w:pPr>
              <w:pStyle w:val="Default"/>
              <w:jc w:val="center"/>
            </w:pPr>
            <w:r>
              <w:t>7</w:t>
            </w:r>
          </w:p>
        </w:tc>
      </w:tr>
      <w:tr w:rsidR="009F300D" w:rsidTr="0018272D">
        <w:tc>
          <w:tcPr>
            <w:tcW w:w="782" w:type="dxa"/>
          </w:tcPr>
          <w:p w:rsidR="009F300D" w:rsidRDefault="0018272D" w:rsidP="000454E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94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4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5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6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6" w:type="dxa"/>
          </w:tcPr>
          <w:p w:rsidR="009F300D" w:rsidRDefault="009F300D" w:rsidP="009F300D">
            <w:pPr>
              <w:pStyle w:val="Default"/>
            </w:pPr>
          </w:p>
        </w:tc>
      </w:tr>
      <w:tr w:rsidR="009F300D" w:rsidTr="0018272D">
        <w:tc>
          <w:tcPr>
            <w:tcW w:w="782" w:type="dxa"/>
          </w:tcPr>
          <w:p w:rsidR="009F300D" w:rsidRDefault="0018272D" w:rsidP="000454EB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94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4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5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6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6" w:type="dxa"/>
          </w:tcPr>
          <w:p w:rsidR="009F300D" w:rsidRDefault="009F300D" w:rsidP="009F300D">
            <w:pPr>
              <w:pStyle w:val="Default"/>
            </w:pPr>
          </w:p>
        </w:tc>
      </w:tr>
      <w:tr w:rsidR="009F300D" w:rsidTr="0018272D">
        <w:tc>
          <w:tcPr>
            <w:tcW w:w="782" w:type="dxa"/>
          </w:tcPr>
          <w:p w:rsidR="009F300D" w:rsidRDefault="0018272D" w:rsidP="000454EB">
            <w:pPr>
              <w:pStyle w:val="Default"/>
              <w:jc w:val="center"/>
            </w:pPr>
            <w:r>
              <w:lastRenderedPageBreak/>
              <w:t>3.</w:t>
            </w:r>
          </w:p>
        </w:tc>
        <w:tc>
          <w:tcPr>
            <w:tcW w:w="194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4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5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6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226" w:type="dxa"/>
          </w:tcPr>
          <w:p w:rsidR="009F300D" w:rsidRDefault="009F300D" w:rsidP="009F300D">
            <w:pPr>
              <w:pStyle w:val="Default"/>
            </w:pPr>
          </w:p>
        </w:tc>
      </w:tr>
    </w:tbl>
    <w:p w:rsidR="009F300D" w:rsidRDefault="009F300D" w:rsidP="009F300D">
      <w:pPr>
        <w:pStyle w:val="Default"/>
      </w:pPr>
    </w:p>
    <w:p w:rsidR="004F4441" w:rsidRDefault="004F4441" w:rsidP="009F300D">
      <w:pPr>
        <w:pStyle w:val="Default"/>
      </w:pPr>
    </w:p>
    <w:p w:rsidR="004F4441" w:rsidRDefault="004F4441" w:rsidP="009F300D">
      <w:pPr>
        <w:pStyle w:val="Default"/>
      </w:pPr>
    </w:p>
    <w:p w:rsidR="009F300D" w:rsidRDefault="009F300D" w:rsidP="0018272D">
      <w:pPr>
        <w:pStyle w:val="Default"/>
        <w:jc w:val="right"/>
      </w:pPr>
      <w:r>
        <w:t>Таблица 6</w:t>
      </w:r>
    </w:p>
    <w:p w:rsidR="009F300D" w:rsidRDefault="009F300D" w:rsidP="009F300D">
      <w:pPr>
        <w:pStyle w:val="Default"/>
      </w:pPr>
    </w:p>
    <w:p w:rsidR="009F300D" w:rsidRDefault="009F300D" w:rsidP="001827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 капитального строительства</w:t>
      </w:r>
    </w:p>
    <w:p w:rsidR="009F300D" w:rsidRDefault="009F300D" w:rsidP="009F300D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080"/>
        <w:gridCol w:w="1884"/>
        <w:gridCol w:w="1944"/>
        <w:gridCol w:w="1994"/>
      </w:tblGrid>
      <w:tr w:rsidR="009F300D" w:rsidTr="0018272D">
        <w:tc>
          <w:tcPr>
            <w:tcW w:w="675" w:type="dxa"/>
          </w:tcPr>
          <w:p w:rsidR="009F300D" w:rsidRDefault="0018272D" w:rsidP="0018272D">
            <w:pPr>
              <w:pStyle w:val="Default"/>
              <w:jc w:val="center"/>
            </w:pPr>
            <w:r w:rsidRPr="0018272D">
              <w:rPr>
                <w:b/>
              </w:rPr>
              <w:t>№ п/п</w:t>
            </w:r>
          </w:p>
        </w:tc>
        <w:tc>
          <w:tcPr>
            <w:tcW w:w="3153" w:type="dxa"/>
          </w:tcPr>
          <w:p w:rsid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объекта</w:t>
            </w:r>
          </w:p>
          <w:p w:rsidR="009F300D" w:rsidRDefault="009F300D" w:rsidP="0018272D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Мощность</w:t>
            </w:r>
          </w:p>
          <w:p w:rsidR="009F300D" w:rsidRDefault="009F300D" w:rsidP="0018272D">
            <w:pPr>
              <w:pStyle w:val="Default"/>
              <w:jc w:val="center"/>
            </w:pPr>
          </w:p>
        </w:tc>
        <w:tc>
          <w:tcPr>
            <w:tcW w:w="1914" w:type="dxa"/>
          </w:tcPr>
          <w:p w:rsidR="009F300D" w:rsidRP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строительства, проектирования</w:t>
            </w:r>
          </w:p>
        </w:tc>
        <w:tc>
          <w:tcPr>
            <w:tcW w:w="1915" w:type="dxa"/>
          </w:tcPr>
          <w:p w:rsidR="0018272D" w:rsidRDefault="0018272D" w:rsidP="001827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Источник финансирования</w:t>
            </w:r>
          </w:p>
          <w:p w:rsidR="009F300D" w:rsidRDefault="009F300D" w:rsidP="0018272D">
            <w:pPr>
              <w:pStyle w:val="Default"/>
              <w:jc w:val="center"/>
            </w:pPr>
          </w:p>
        </w:tc>
      </w:tr>
      <w:tr w:rsidR="009F300D" w:rsidTr="0018272D">
        <w:tc>
          <w:tcPr>
            <w:tcW w:w="675" w:type="dxa"/>
          </w:tcPr>
          <w:p w:rsidR="009F300D" w:rsidRDefault="0018272D" w:rsidP="0018272D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9F300D" w:rsidRDefault="0018272D" w:rsidP="0018272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9F300D" w:rsidRDefault="0018272D" w:rsidP="0018272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9F300D" w:rsidRDefault="0018272D" w:rsidP="0018272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9F300D" w:rsidRDefault="0018272D" w:rsidP="0018272D">
            <w:pPr>
              <w:pStyle w:val="Default"/>
              <w:jc w:val="center"/>
            </w:pPr>
            <w:r>
              <w:t>5</w:t>
            </w:r>
          </w:p>
        </w:tc>
      </w:tr>
      <w:tr w:rsidR="009F300D" w:rsidTr="0018272D">
        <w:tc>
          <w:tcPr>
            <w:tcW w:w="675" w:type="dxa"/>
          </w:tcPr>
          <w:p w:rsidR="009F300D" w:rsidRDefault="000454EB" w:rsidP="000454E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3153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5" w:type="dxa"/>
          </w:tcPr>
          <w:p w:rsidR="009F300D" w:rsidRDefault="009F300D" w:rsidP="009F300D">
            <w:pPr>
              <w:pStyle w:val="Default"/>
            </w:pPr>
          </w:p>
        </w:tc>
      </w:tr>
      <w:tr w:rsidR="009F300D" w:rsidTr="0018272D">
        <w:tc>
          <w:tcPr>
            <w:tcW w:w="675" w:type="dxa"/>
          </w:tcPr>
          <w:p w:rsidR="009F300D" w:rsidRDefault="000454EB" w:rsidP="000454EB">
            <w:pPr>
              <w:pStyle w:val="Default"/>
              <w:jc w:val="center"/>
            </w:pPr>
            <w:r>
              <w:t>2.</w:t>
            </w:r>
          </w:p>
        </w:tc>
        <w:tc>
          <w:tcPr>
            <w:tcW w:w="3153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5" w:type="dxa"/>
          </w:tcPr>
          <w:p w:rsidR="009F300D" w:rsidRDefault="009F300D" w:rsidP="009F300D">
            <w:pPr>
              <w:pStyle w:val="Default"/>
            </w:pPr>
          </w:p>
        </w:tc>
      </w:tr>
      <w:tr w:rsidR="009F300D" w:rsidTr="0018272D">
        <w:tc>
          <w:tcPr>
            <w:tcW w:w="675" w:type="dxa"/>
          </w:tcPr>
          <w:p w:rsidR="009F300D" w:rsidRDefault="000454EB" w:rsidP="000454EB">
            <w:pPr>
              <w:pStyle w:val="Default"/>
              <w:jc w:val="center"/>
            </w:pPr>
            <w:r>
              <w:t>3.</w:t>
            </w:r>
          </w:p>
        </w:tc>
        <w:tc>
          <w:tcPr>
            <w:tcW w:w="3153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4" w:type="dxa"/>
          </w:tcPr>
          <w:p w:rsidR="009F300D" w:rsidRDefault="009F300D" w:rsidP="009F300D">
            <w:pPr>
              <w:pStyle w:val="Default"/>
            </w:pPr>
          </w:p>
        </w:tc>
        <w:tc>
          <w:tcPr>
            <w:tcW w:w="1915" w:type="dxa"/>
          </w:tcPr>
          <w:p w:rsidR="009F300D" w:rsidRDefault="009F300D" w:rsidP="009F300D">
            <w:pPr>
              <w:pStyle w:val="Default"/>
            </w:pPr>
          </w:p>
        </w:tc>
      </w:tr>
    </w:tbl>
    <w:p w:rsidR="009F300D" w:rsidRDefault="009F300D" w:rsidP="009F300D">
      <w:pPr>
        <w:pStyle w:val="Default"/>
      </w:pPr>
    </w:p>
    <w:p w:rsidR="00E34B8E" w:rsidRDefault="00E34B8E" w:rsidP="009F300D">
      <w:pPr>
        <w:pStyle w:val="Default"/>
        <w:rPr>
          <w:sz w:val="28"/>
          <w:szCs w:val="28"/>
        </w:rPr>
        <w:sectPr w:rsidR="00E34B8E" w:rsidSect="00B81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00D" w:rsidRDefault="009F300D" w:rsidP="000454EB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  <w:r w:rsidR="000454EB">
        <w:rPr>
          <w:sz w:val="28"/>
          <w:szCs w:val="28"/>
        </w:rPr>
        <w:t xml:space="preserve">администрации сельского поселения Ларьяк </w:t>
      </w:r>
      <w:r>
        <w:rPr>
          <w:sz w:val="28"/>
          <w:szCs w:val="28"/>
        </w:rPr>
        <w:t>от</w:t>
      </w:r>
      <w:r w:rsidR="007F32A3">
        <w:rPr>
          <w:sz w:val="28"/>
          <w:szCs w:val="28"/>
        </w:rPr>
        <w:t xml:space="preserve"> 31.10.2018 </w:t>
      </w:r>
      <w:r>
        <w:rPr>
          <w:sz w:val="28"/>
          <w:szCs w:val="28"/>
        </w:rPr>
        <w:t xml:space="preserve">№ </w:t>
      </w:r>
      <w:r w:rsidR="007F32A3">
        <w:rPr>
          <w:sz w:val="28"/>
          <w:szCs w:val="28"/>
        </w:rPr>
        <w:t>182-п</w:t>
      </w:r>
    </w:p>
    <w:p w:rsidR="009F300D" w:rsidRDefault="009F300D" w:rsidP="009F300D">
      <w:pPr>
        <w:pStyle w:val="Default"/>
        <w:rPr>
          <w:sz w:val="28"/>
          <w:szCs w:val="28"/>
        </w:rPr>
      </w:pPr>
    </w:p>
    <w:p w:rsidR="009F300D" w:rsidRDefault="009F300D" w:rsidP="000454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F300D" w:rsidRDefault="009F300D" w:rsidP="000454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принятия решения о разработке муниципальных программ</w:t>
      </w:r>
    </w:p>
    <w:p w:rsidR="009F300D" w:rsidRDefault="009F300D" w:rsidP="000454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Нижневартовского района, их формирования, утверждения и реализации</w:t>
      </w:r>
    </w:p>
    <w:p w:rsidR="009F300D" w:rsidRDefault="009F300D" w:rsidP="000454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Порядок)</w:t>
      </w:r>
    </w:p>
    <w:p w:rsidR="000454EB" w:rsidRDefault="000454EB" w:rsidP="000454EB">
      <w:pPr>
        <w:pStyle w:val="Default"/>
        <w:jc w:val="center"/>
        <w:rPr>
          <w:sz w:val="28"/>
          <w:szCs w:val="28"/>
        </w:rPr>
      </w:pPr>
    </w:p>
    <w:p w:rsidR="009F300D" w:rsidRDefault="009F300D" w:rsidP="000454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0454EB" w:rsidRDefault="000454EB" w:rsidP="000454EB">
      <w:pPr>
        <w:pStyle w:val="Default"/>
        <w:jc w:val="center"/>
        <w:rPr>
          <w:sz w:val="28"/>
          <w:szCs w:val="28"/>
        </w:rPr>
      </w:pPr>
    </w:p>
    <w:p w:rsidR="000454EB" w:rsidRDefault="009F300D" w:rsidP="000454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разработан в соответствии со статьей 179 Бюджетного кодекса Российской Федерации, Федеральным законом от 28 июня 2014 года № 172-ФЗ «О стратегическом планировании в Российской Федерации» и определяет общие положения, принципы формирования муниципальной программы </w:t>
      </w:r>
      <w:r w:rsidR="000454EB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 (далее </w:t>
      </w:r>
      <w:r w:rsidR="000454EB">
        <w:rPr>
          <w:sz w:val="28"/>
          <w:szCs w:val="28"/>
        </w:rPr>
        <w:t>– муниципальная программа</w:t>
      </w:r>
      <w:r>
        <w:rPr>
          <w:sz w:val="28"/>
          <w:szCs w:val="28"/>
        </w:rPr>
        <w:t>), полномочия органов местного самоуправления муниципальных образований автономного округа при формировании и реализации муниципальных программ, управление и контроль реализации муниципальной программы.</w:t>
      </w:r>
    </w:p>
    <w:p w:rsidR="000454EB" w:rsidRDefault="009F300D" w:rsidP="000454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включает следующие основные понятия: </w:t>
      </w:r>
    </w:p>
    <w:p w:rsidR="000454EB" w:rsidRDefault="009F300D" w:rsidP="000454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–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454EB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; </w:t>
      </w:r>
    </w:p>
    <w:p w:rsidR="000454EB" w:rsidRDefault="009F300D" w:rsidP="000454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муниципальной программы – состояние экономики, социальной сферы </w:t>
      </w:r>
      <w:r w:rsidR="000454EB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 </w:t>
      </w:r>
    </w:p>
    <w:p w:rsidR="000454EB" w:rsidRDefault="009F300D" w:rsidP="000454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</w:t>
      </w:r>
      <w:r w:rsidR="000454EB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; </w:t>
      </w:r>
    </w:p>
    <w:p w:rsidR="000454EB" w:rsidRDefault="009F300D" w:rsidP="000454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(показатель) муниципальной программы – количественно выраженная характеристика состояния (изменение состояния) социально-экономического развития </w:t>
      </w:r>
      <w:r w:rsidR="000454EB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, которое отражает результаты реализации программы (достижения цели или решения задачи); </w:t>
      </w:r>
    </w:p>
    <w:p w:rsidR="000454EB" w:rsidRDefault="009F300D" w:rsidP="000454E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реализации муниципальной программы –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</w:t>
      </w:r>
      <w:r w:rsidR="000454EB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; </w:t>
      </w:r>
    </w:p>
    <w:p w:rsidR="000454EB" w:rsidRDefault="009F300D" w:rsidP="000454E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участники муниципальной программы</w:t>
      </w:r>
      <w:r w:rsidR="000454EB">
        <w:rPr>
          <w:sz w:val="28"/>
          <w:szCs w:val="28"/>
        </w:rPr>
        <w:t xml:space="preserve"> – ответственный исполнитель </w:t>
      </w:r>
      <w:r>
        <w:rPr>
          <w:color w:val="auto"/>
          <w:sz w:val="28"/>
          <w:szCs w:val="28"/>
        </w:rPr>
        <w:t xml:space="preserve">программы, соисполнители мероприятий муниципальной программы (подпрограммы); </w:t>
      </w:r>
    </w:p>
    <w:p w:rsidR="000454EB" w:rsidRDefault="009F300D" w:rsidP="000454E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ответственный исполнитель муниципальной программы – структурное подразделение администрации </w:t>
      </w:r>
      <w:r w:rsidR="000454EB">
        <w:rPr>
          <w:sz w:val="28"/>
          <w:szCs w:val="28"/>
        </w:rPr>
        <w:t>сельского поселения Ларьяк</w:t>
      </w:r>
      <w:r>
        <w:rPr>
          <w:color w:val="auto"/>
          <w:sz w:val="28"/>
          <w:szCs w:val="28"/>
        </w:rPr>
        <w:t xml:space="preserve">, определенное в соответствии с перечнем муниципальных программ и обладающее полномочиями, установленными Порядком; 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соисполнитель муниципальной программы (подпрограммы) – структурное подразделение администрации </w:t>
      </w:r>
      <w:r w:rsidR="000454EB">
        <w:rPr>
          <w:sz w:val="28"/>
          <w:szCs w:val="28"/>
        </w:rPr>
        <w:t>сельского поселения Ларьяк</w:t>
      </w:r>
      <w:r w:rsidR="00716C2D">
        <w:rPr>
          <w:color w:val="auto"/>
          <w:sz w:val="28"/>
          <w:szCs w:val="28"/>
        </w:rPr>
        <w:t>.</w:t>
      </w:r>
    </w:p>
    <w:p w:rsidR="00716C2D" w:rsidRDefault="009F300D" w:rsidP="00716C2D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Иные понятия, используемые в Порядке, применяются в значениях, определенных нормативными правовыми актами Российской Федераци</w:t>
      </w:r>
      <w:r w:rsidR="00716C2D">
        <w:rPr>
          <w:color w:val="auto"/>
          <w:sz w:val="28"/>
          <w:szCs w:val="28"/>
        </w:rPr>
        <w:t xml:space="preserve">и и автономного округа, района, </w:t>
      </w:r>
      <w:r w:rsidR="00716C2D">
        <w:rPr>
          <w:sz w:val="28"/>
          <w:szCs w:val="28"/>
        </w:rPr>
        <w:t>сельского поселения Ларьяк.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Формирование муниципальных программ осуществляется исходя из следующих принципов: 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 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сбалансированности</w:t>
      </w:r>
      <w:r w:rsidR="00716C2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</w:t>
      </w:r>
      <w:r w:rsidR="00716C2D">
        <w:rPr>
          <w:color w:val="auto"/>
          <w:sz w:val="28"/>
          <w:szCs w:val="28"/>
        </w:rPr>
        <w:t>и;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результативности и эффективности означает, что выбор способов и методов достижения целей социально-экономического развития района должен основываться на необходимости достижения заданных результатов с наименьшими затратами ресурсов в соответстви</w:t>
      </w:r>
      <w:r w:rsidR="00716C2D">
        <w:rPr>
          <w:color w:val="auto"/>
          <w:sz w:val="28"/>
          <w:szCs w:val="28"/>
        </w:rPr>
        <w:t>и с муниципальными программами;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 и автономного округа, района</w:t>
      </w:r>
      <w:r w:rsidR="00716C2D">
        <w:rPr>
          <w:color w:val="auto"/>
          <w:sz w:val="28"/>
          <w:szCs w:val="28"/>
        </w:rPr>
        <w:t xml:space="preserve">, </w:t>
      </w:r>
      <w:r w:rsidR="00716C2D">
        <w:rPr>
          <w:sz w:val="28"/>
          <w:szCs w:val="28"/>
        </w:rPr>
        <w:t>сельского поселения Ларьяк</w:t>
      </w:r>
      <w:r>
        <w:rPr>
          <w:color w:val="auto"/>
          <w:sz w:val="28"/>
          <w:szCs w:val="28"/>
        </w:rPr>
        <w:t>;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прозрачности (открытости) означает, что муниципальные программы подлежат официальному опубликованию и общественному обсуждению; </w:t>
      </w:r>
    </w:p>
    <w:p w:rsidR="00716C2D" w:rsidRDefault="009F300D" w:rsidP="00716C2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 реалистичности означает, что при определении целей и задач социально-экономического развития района участники муниципальных программ должны исходить из возможности их достижения в установленные сроки с учетом ресурсных ограничений;</w:t>
      </w:r>
    </w:p>
    <w:p w:rsidR="00716C2D" w:rsidRDefault="009F300D" w:rsidP="00716C2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 </w:t>
      </w:r>
    </w:p>
    <w:p w:rsidR="00716C2D" w:rsidRDefault="009F300D" w:rsidP="00716C2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</w:t>
      </w:r>
      <w:proofErr w:type="spellStart"/>
      <w:r>
        <w:rPr>
          <w:sz w:val="28"/>
          <w:szCs w:val="28"/>
        </w:rPr>
        <w:t>измеряемости</w:t>
      </w:r>
      <w:proofErr w:type="spellEnd"/>
      <w:r>
        <w:rPr>
          <w:sz w:val="28"/>
          <w:szCs w:val="28"/>
        </w:rPr>
        <w:t xml:space="preserve"> целей означает, что должна быть обеспечена возможность оценки достижения целей социально-экономического развития </w:t>
      </w:r>
      <w:r w:rsidR="00716C2D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 с использованием количественных и (или) качественных целевых показателей, критериев и методов их оценки; </w:t>
      </w:r>
    </w:p>
    <w:p w:rsidR="00716C2D" w:rsidRDefault="009F300D" w:rsidP="00716C2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 </w:t>
      </w:r>
    </w:p>
    <w:p w:rsidR="009F300D" w:rsidRDefault="009F300D" w:rsidP="00716C2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принцип означает определение приоритетов и целей социально-экономического развития </w:t>
      </w:r>
      <w:r w:rsidR="00716C2D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>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ED5ACC" w:rsidRDefault="00ED5ACC" w:rsidP="00716C2D">
      <w:pPr>
        <w:pStyle w:val="Default"/>
        <w:ind w:firstLine="851"/>
        <w:jc w:val="both"/>
        <w:rPr>
          <w:sz w:val="28"/>
          <w:szCs w:val="28"/>
        </w:rPr>
      </w:pPr>
    </w:p>
    <w:p w:rsidR="009F300D" w:rsidRDefault="009F300D" w:rsidP="00ED5A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Полномочия органов местного самоуправления </w:t>
      </w:r>
      <w:r w:rsidR="00ED5ACC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при формировании и реализации муниципальных программ</w:t>
      </w:r>
    </w:p>
    <w:p w:rsidR="00ED5ACC" w:rsidRDefault="00ED5ACC" w:rsidP="009F300D">
      <w:pPr>
        <w:pStyle w:val="Default"/>
        <w:rPr>
          <w:sz w:val="28"/>
          <w:szCs w:val="28"/>
        </w:rPr>
      </w:pP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Инициатором предложения о разработке муниципальной программы могут быть органы местного самоуправления района, органы государственной власти автономного округа и органы местного самоуправления поселений (далее − инициатор). 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Решение о разработке муниципальной программы принимается постановлением администрации </w:t>
      </w:r>
      <w:r w:rsidR="00AF27C4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 в форме перечня муниципальных программ </w:t>
      </w:r>
      <w:r w:rsidR="00AF27C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который содержит наименование муниципальных программ и наименование ответственных исполнителей и соисполнителей муници</w:t>
      </w:r>
      <w:r w:rsidR="00AF27C4">
        <w:rPr>
          <w:sz w:val="28"/>
          <w:szCs w:val="28"/>
        </w:rPr>
        <w:t>пальных программ и подпрограмм.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Проекты муниципальных программ и изменений в них утверждаются постановлением администрации </w:t>
      </w:r>
      <w:r w:rsidR="00AF27C4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>.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Постановление об утверждении муниципальной программы должно быть издано не позднее внесения в Думу </w:t>
      </w:r>
      <w:r w:rsidR="00AF27C4">
        <w:rPr>
          <w:sz w:val="28"/>
          <w:szCs w:val="28"/>
        </w:rPr>
        <w:t xml:space="preserve">сельского поселения Ларьяк </w:t>
      </w:r>
      <w:r>
        <w:rPr>
          <w:sz w:val="28"/>
          <w:szCs w:val="28"/>
        </w:rPr>
        <w:t xml:space="preserve">проекта решения </w:t>
      </w:r>
      <w:r w:rsidR="00AF27C4">
        <w:rPr>
          <w:sz w:val="28"/>
          <w:szCs w:val="28"/>
        </w:rPr>
        <w:t xml:space="preserve">Совета депутатовпоселения </w:t>
      </w:r>
      <w:r>
        <w:rPr>
          <w:sz w:val="28"/>
          <w:szCs w:val="28"/>
        </w:rPr>
        <w:t xml:space="preserve">об утверждении бюджета </w:t>
      </w:r>
      <w:r w:rsidR="00AF27C4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 В ходе реализации муниципальных программ возможно внесение изменений в программы, утверждаемые постановлением админист</w:t>
      </w:r>
      <w:r w:rsidR="00AF27C4">
        <w:rPr>
          <w:sz w:val="28"/>
          <w:szCs w:val="28"/>
        </w:rPr>
        <w:t>рации сельского поселения Ларьяк.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подлежат обязательному приведению в соответствие с решением о бюджете не позднее трех месяце</w:t>
      </w:r>
      <w:r w:rsidR="00AF27C4">
        <w:rPr>
          <w:sz w:val="28"/>
          <w:szCs w:val="28"/>
        </w:rPr>
        <w:t>в со дня вступления его в силу.</w:t>
      </w:r>
    </w:p>
    <w:p w:rsidR="009F300D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программы в части корректировки финансового обеспечения муниципальной программы по отчетному финансовому году осуществляется в текущем финансовом году в случае подтверждения потребности неиспользованных бюджетных ассигнований на те же программные мероприятия с обязательной корректировкой целевых</w:t>
      </w:r>
    </w:p>
    <w:p w:rsidR="00AF27C4" w:rsidRDefault="009F300D" w:rsidP="009F30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показателей. </w:t>
      </w:r>
    </w:p>
    <w:p w:rsidR="00AF27C4" w:rsidRDefault="00AF27C4" w:rsidP="00AF27C4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9F300D">
        <w:rPr>
          <w:sz w:val="28"/>
          <w:szCs w:val="28"/>
        </w:rPr>
        <w:t xml:space="preserve">.1.5. Муниципальная программа может быть продлена: 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изменениями социально-экономических условий, направлений и приоритетов развития Нижневартовского района, а также недостаточного объема финансирования мероприятий в текущем году; </w:t>
      </w:r>
    </w:p>
    <w:p w:rsidR="00AF27C4" w:rsidRDefault="009F300D" w:rsidP="00AF27C4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срок выполнения муниципального задания, установленного муниципальным учреждениям; 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срок реализации мероприятий, софинансирование которых предусмотрено государственными программами автономного округа. </w:t>
      </w:r>
    </w:p>
    <w:p w:rsidR="00AF27C4" w:rsidRDefault="009F300D" w:rsidP="00AF27C4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2.2. Ответственный исполнитель муниципальной программы: 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Формирует проект муниципальной программы и изменений в нее с учетом предложений соисполнителей муниципальной программы. 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Согласовывает проект муниципальной программы и изменений в нее с соисполнителями муниципальной программы по мероприятиям, в отношении которых вносятся изменения.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Направляет на экспертизу проект муниципальной программы и проект о внесении изменений в нее в </w:t>
      </w:r>
      <w:r w:rsidR="00AF27C4">
        <w:rPr>
          <w:sz w:val="28"/>
          <w:szCs w:val="28"/>
        </w:rPr>
        <w:t>отдел экономики и финансам администрации сельского поселения Ларьяк.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Направляет проект муниципальной программы в Контрольно- счетную палату района для осуществления финансово-экономической экспертизы в части, касающейся расходных обязательств муниципальных программ </w:t>
      </w:r>
      <w:r w:rsidR="00AF27C4">
        <w:rPr>
          <w:sz w:val="28"/>
          <w:szCs w:val="28"/>
        </w:rPr>
        <w:t>сельского поселения Ларьяк.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 Разрабатывает в пределах своих полномочий проекты правовых актов, необходимых для реал</w:t>
      </w:r>
      <w:r w:rsidR="00AF27C4">
        <w:rPr>
          <w:sz w:val="28"/>
          <w:szCs w:val="28"/>
        </w:rPr>
        <w:t>изации муниципальной программы.</w:t>
      </w:r>
    </w:p>
    <w:p w:rsidR="00AF27C4" w:rsidRDefault="00AF27C4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9F300D">
        <w:rPr>
          <w:sz w:val="28"/>
          <w:szCs w:val="28"/>
        </w:rPr>
        <w:t xml:space="preserve">Координирует деятельность соисполнителей по реализации программных мероприятий. </w:t>
      </w:r>
    </w:p>
    <w:p w:rsidR="00AF27C4" w:rsidRDefault="009F300D" w:rsidP="00AF27C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F27C4">
        <w:rPr>
          <w:sz w:val="28"/>
          <w:szCs w:val="28"/>
        </w:rPr>
        <w:t>7</w:t>
      </w:r>
      <w:r>
        <w:rPr>
          <w:sz w:val="28"/>
          <w:szCs w:val="28"/>
        </w:rPr>
        <w:t xml:space="preserve">. Формирует сводный перечень предложений по внесению изменений в муниципальные программы, включает новые программные мероприятия с обоснованием необходимости их реализации, указанием предлагаемых направлений, объемов и источников финансирования муниципальной программы.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F27C4">
        <w:rPr>
          <w:sz w:val="28"/>
          <w:szCs w:val="28"/>
        </w:rPr>
        <w:t>8</w:t>
      </w:r>
      <w:r>
        <w:rPr>
          <w:sz w:val="28"/>
          <w:szCs w:val="28"/>
        </w:rPr>
        <w:t xml:space="preserve">. Размещает проект муниципальной программы и изменений на официальном веб-сайте администрации </w:t>
      </w:r>
      <w:r w:rsidR="00AF27C4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 для рассмотрения и подготовки предложений населением, бизнес-сообществами, общественными организациями.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16DA4">
        <w:rPr>
          <w:sz w:val="28"/>
          <w:szCs w:val="28"/>
        </w:rPr>
        <w:t>9</w:t>
      </w:r>
      <w:r>
        <w:rPr>
          <w:sz w:val="28"/>
          <w:szCs w:val="28"/>
        </w:rPr>
        <w:t xml:space="preserve">. 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16DA4">
        <w:rPr>
          <w:sz w:val="28"/>
          <w:szCs w:val="28"/>
        </w:rPr>
        <w:t>0</w:t>
      </w:r>
      <w:r>
        <w:rPr>
          <w:sz w:val="28"/>
          <w:szCs w:val="28"/>
        </w:rPr>
        <w:t xml:space="preserve">. Должностное лицо, назначенное ответственным исполнителем муниципальной программы, производит обязательную государственную регистрацию муниципальных программ и их изменений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</w:t>
      </w:r>
      <w:r w:rsidR="00816DA4">
        <w:rPr>
          <w:sz w:val="28"/>
          <w:szCs w:val="28"/>
        </w:rPr>
        <w:t>1</w:t>
      </w:r>
      <w:r>
        <w:rPr>
          <w:sz w:val="28"/>
          <w:szCs w:val="28"/>
        </w:rPr>
        <w:t xml:space="preserve">. Не позднее трех рабочих дней после подписания постановления администрации </w:t>
      </w:r>
      <w:r w:rsidR="00816DA4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 о внесении изменений в муниципальную программу направляет в </w:t>
      </w:r>
      <w:r w:rsidR="00816DA4">
        <w:rPr>
          <w:sz w:val="28"/>
          <w:szCs w:val="28"/>
        </w:rPr>
        <w:t xml:space="preserve">отдел экономики и финансам администрации сельского поселения Ларьяк </w:t>
      </w:r>
      <w:r>
        <w:rPr>
          <w:sz w:val="28"/>
          <w:szCs w:val="28"/>
        </w:rPr>
        <w:t xml:space="preserve">актуальную версию муниципальной программы для последующего размещения на официальном веб-сайте администрации </w:t>
      </w:r>
      <w:r w:rsidR="00816DA4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16DA4">
        <w:rPr>
          <w:sz w:val="28"/>
          <w:szCs w:val="28"/>
        </w:rPr>
        <w:t>2</w:t>
      </w:r>
      <w:r>
        <w:rPr>
          <w:sz w:val="28"/>
          <w:szCs w:val="28"/>
        </w:rPr>
        <w:t xml:space="preserve">. Разрабатывает и утверждает график (сетевой график) по реализации муниципальной программы на очередной финансовый год (далее – график) с учетом предложений соисполнителей.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(сетевой график) по реализации муниципальной программы разрабатывается и утверждается на очередной финансовый год в срок до 25 декабря.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представляют ответственному исполнителю предложения по формированию графика (сетевого графика) по реализации муниципальной программы на очередной финансовый год в срок до 15 декабря.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муниципальной программы ответственный исполнитель вправе по согласованию с соисполнителями осуществлять корректировку графика (сетевого графика) по реализации муниципальной программы: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не позднее 5 числа месяца, следующего за отчетным кварталом, по итогам анализа реализации муниципальной программы;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10 рабочих дней после утверждения </w:t>
      </w:r>
      <w:r w:rsidR="00816DA4">
        <w:rPr>
          <w:sz w:val="28"/>
          <w:szCs w:val="28"/>
        </w:rPr>
        <w:t xml:space="preserve">Советом депутатов поселения </w:t>
      </w:r>
      <w:r>
        <w:rPr>
          <w:sz w:val="28"/>
          <w:szCs w:val="28"/>
        </w:rPr>
        <w:t xml:space="preserve">решения о внесении изменений, связанных с корректировкой объемов финансирования муниципальной программы.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Корректировке подлежат текущий месяц и (или) плановый период.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16DA4">
        <w:rPr>
          <w:sz w:val="28"/>
          <w:szCs w:val="28"/>
        </w:rPr>
        <w:t>3</w:t>
      </w:r>
      <w:r>
        <w:rPr>
          <w:sz w:val="28"/>
          <w:szCs w:val="28"/>
        </w:rPr>
        <w:t xml:space="preserve">. Направляет в </w:t>
      </w:r>
      <w:r w:rsidR="00816DA4">
        <w:rPr>
          <w:sz w:val="28"/>
          <w:szCs w:val="28"/>
        </w:rPr>
        <w:t>отдел экономики и финансам администрации сельского поселения Ларьяк</w:t>
      </w:r>
      <w:r>
        <w:rPr>
          <w:sz w:val="28"/>
          <w:szCs w:val="28"/>
        </w:rPr>
        <w:t xml:space="preserve">: 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и изменения в него с учетом предложений соисполнителей муниципальной программы;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ходе исполнения графика (далее − отчет), отчет представляется ежемесячно, до 05-го числа каждого месяца, следующего за отчетным, на бумажном и электронном носителях, за подписью руководителя, согласованный с </w:t>
      </w:r>
      <w:r w:rsidR="00816DA4">
        <w:rPr>
          <w:sz w:val="28"/>
          <w:szCs w:val="28"/>
        </w:rPr>
        <w:t>отделом экономики и финансам администрации сельского поселения Ларьяк</w:t>
      </w:r>
      <w:r>
        <w:rPr>
          <w:sz w:val="28"/>
          <w:szCs w:val="28"/>
        </w:rPr>
        <w:t xml:space="preserve">, и размещается на официальном веб-сайте администрации </w:t>
      </w:r>
      <w:r w:rsidR="00816DA4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>;</w:t>
      </w:r>
    </w:p>
    <w:p w:rsidR="00816DA4" w:rsidRDefault="009F300D" w:rsidP="00816D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ходе реализации и эффективности мероприятий муниципальной программы, представляется ежегодно до 25-го января года, следующего за отчетным годом, на бумажном и электронном носителях за подписью руководителя, согласованный с </w:t>
      </w:r>
      <w:r w:rsidR="00816DA4">
        <w:rPr>
          <w:sz w:val="28"/>
          <w:szCs w:val="28"/>
        </w:rPr>
        <w:t>отделом экономики и финансам администрации сельского поселения Ларьяк.</w:t>
      </w:r>
    </w:p>
    <w:p w:rsidR="005951A2" w:rsidRDefault="009F300D" w:rsidP="005951A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</w:t>
      </w:r>
      <w:r w:rsidR="00816DA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Представляет по запросу </w:t>
      </w:r>
      <w:r w:rsidR="005951A2">
        <w:rPr>
          <w:sz w:val="28"/>
          <w:szCs w:val="28"/>
        </w:rPr>
        <w:t>отдела экономики и финансам администрации сельского поселения Ларьяк</w:t>
      </w:r>
      <w:r w:rsidR="005951A2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ведения, необходимые для проведения мониторинга реализации муниципальной программы. </w:t>
      </w:r>
    </w:p>
    <w:p w:rsidR="005951A2" w:rsidRDefault="009F300D" w:rsidP="005951A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2.2.1</w:t>
      </w:r>
      <w:r w:rsidR="005951A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Осуществляет мониторинг реализации подпрограмм и (или) основных мероприятий муниципальной программы.</w:t>
      </w:r>
    </w:p>
    <w:p w:rsidR="005951A2" w:rsidRDefault="009F300D" w:rsidP="005951A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</w:t>
      </w:r>
      <w:r w:rsidR="005951A2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Запрашивает у соисполнителей информацию, необходимую для мониторинга реализации подпрограмм и (или) основных мероприятий муниципальной программы и подготовки годового отчета, в том числе о достижении сводных показателей муниципальных заданий на оказание муниципальных услуг (выполнении работ) структурными подразделениями администрации </w:t>
      </w:r>
      <w:r w:rsidR="005951A2">
        <w:rPr>
          <w:color w:val="auto"/>
          <w:sz w:val="28"/>
          <w:szCs w:val="28"/>
        </w:rPr>
        <w:t>сельского поселения Ларьяк.</w:t>
      </w:r>
    </w:p>
    <w:p w:rsidR="00D61A12" w:rsidRDefault="009F300D" w:rsidP="00D61A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</w:t>
      </w:r>
      <w:r w:rsidR="005951A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Формирует и направляет рекомендации соисполнителям по разработке основных мероприятий и планов их реализации. </w:t>
      </w:r>
    </w:p>
    <w:p w:rsidR="00D61A12" w:rsidRDefault="009F300D" w:rsidP="00D61A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 w:rsidR="00D61A12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. Осуществляет подготовку отчета и представляет его в </w:t>
      </w:r>
      <w:r w:rsidR="00D61A12">
        <w:rPr>
          <w:sz w:val="28"/>
          <w:szCs w:val="28"/>
        </w:rPr>
        <w:t>отдел экономики и финансам администрации сельского поселения Ларьяк</w:t>
      </w:r>
      <w:r>
        <w:rPr>
          <w:color w:val="auto"/>
          <w:sz w:val="28"/>
          <w:szCs w:val="28"/>
        </w:rPr>
        <w:t xml:space="preserve">в сроки, установленные Порядком. </w:t>
      </w:r>
    </w:p>
    <w:p w:rsidR="00D61A12" w:rsidRDefault="009F300D" w:rsidP="00D61A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Отчет содержит информацию о: </w:t>
      </w:r>
    </w:p>
    <w:p w:rsidR="00D61A12" w:rsidRDefault="009F300D" w:rsidP="00D61A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финансировании программных мероприятий в разрезе источников финансирования (федеральный бюджет, бюджет автономного округа, бюджет района, бюджеты поселений, внебюджетные источники);</w:t>
      </w:r>
    </w:p>
    <w:p w:rsidR="00D61A12" w:rsidRDefault="009F300D" w:rsidP="00D61A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соответствии фактических показателей реализации муниципальной программы показателям, установленным при их утверждении, а также причинах их недостижения;</w:t>
      </w:r>
    </w:p>
    <w:p w:rsidR="00D61A12" w:rsidRDefault="009F300D" w:rsidP="00D61A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достижении сводных показателей муниципального задания на оказание муниципальных услуг (выполнение работ) в рамках реализации мероприятий муниципальных программ; </w:t>
      </w:r>
    </w:p>
    <w:p w:rsidR="00D61A12" w:rsidRDefault="009F300D" w:rsidP="00D61A12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результатах реализации муниципальной программы и причинах невыполнения ее программных мероприятий;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ходе размещения заказов (в том числе о сложившейся экономии)</w:t>
      </w:r>
      <w:r>
        <w:rPr>
          <w:sz w:val="28"/>
          <w:szCs w:val="28"/>
        </w:rPr>
        <w:t xml:space="preserve">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контрактов); 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наличии, объемах и состоянии объектов незавершенного строительства. 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Соисполнитель муниципальной программы: 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Формирует предложения в проект муниципальной программы, соисполнителем которой он является.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Согласовывает проект муниципальной программы и изменений в нее по мероприятиям, в отношении которых вносятся изменения.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Формирует и представляет ответственному исполнителю предложения по формированию графика на очередной финансовый год по мероприятиям муниципальной программы, соисполнителем которых он является. 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2.3.4. Согласовывает корректировки графика в части мероприятий, соисполнителем которых он является.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Представляет ответственному исполнителю информацию о ходе исполнения графика и о ходе реализации и эффективности мероприятий </w:t>
      </w:r>
      <w:r>
        <w:rPr>
          <w:sz w:val="28"/>
          <w:szCs w:val="28"/>
        </w:rPr>
        <w:lastRenderedPageBreak/>
        <w:t>муниципальной программы в отношении реализуемых соисполнителем муниципальной программы мероприятий.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2.3.6. Представляет ответственному исполнителю информацию для подготовки годового отчета о ходе реализации и эффективности мероприятий муниципальной программы.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61A12">
        <w:rPr>
          <w:sz w:val="28"/>
          <w:szCs w:val="28"/>
        </w:rPr>
        <w:t>Отдел экономики и финансов администрации поселения</w:t>
      </w:r>
      <w:r>
        <w:rPr>
          <w:sz w:val="28"/>
          <w:szCs w:val="28"/>
        </w:rPr>
        <w:t>: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Формирует перечень муниципальных программ на основании письменных обращений инициаторов в адрес главы </w:t>
      </w:r>
      <w:r w:rsidR="00D61A1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рекомендаций органов исполнительной власти автономного округа или правовых актов Правительства Ханты-Мансийского автономного округа − Югры о разработке программы. 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2.4.2. Проводит экспертизу проекта муниципальной программы на предмет: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муниципальной программы Порядку;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программных мероприятий целям муниципальной программы;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сроков ее реализации задачам;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эффективности.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Формирует сводный годовой доклад о ходе реализации и оценке эффективности муниципальных программ (далее – сводный годовой доклад), который формируется на основе годовых отчетов, представленных ответственными исполнителям, и содержит: 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соответствия установленных и достигнутых целевых показателей муниципальных программ за отчетный год;сведения о выполнении расходных обязательств, связанных с реализацией муниципальных программ</w:t>
      </w:r>
      <w:r w:rsidR="00D61A12">
        <w:rPr>
          <w:sz w:val="28"/>
          <w:szCs w:val="28"/>
        </w:rPr>
        <w:t>.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До 1 апреля каждого года, следующего за отчетным, размещает сводный годовой доклад на официальном веб-сайте администрации </w:t>
      </w:r>
      <w:r w:rsidR="00D61A12">
        <w:rPr>
          <w:sz w:val="28"/>
          <w:szCs w:val="28"/>
        </w:rPr>
        <w:t>сельского поселения Ларьяк</w:t>
      </w:r>
      <w:r>
        <w:rPr>
          <w:sz w:val="28"/>
          <w:szCs w:val="28"/>
        </w:rPr>
        <w:t xml:space="preserve">. </w:t>
      </w:r>
    </w:p>
    <w:p w:rsidR="00D61A12" w:rsidRDefault="009F300D" w:rsidP="00D61A1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D61A12">
        <w:rPr>
          <w:sz w:val="28"/>
          <w:szCs w:val="28"/>
        </w:rPr>
        <w:t xml:space="preserve">Выносит решение </w:t>
      </w:r>
      <w:r>
        <w:rPr>
          <w:sz w:val="28"/>
          <w:szCs w:val="28"/>
        </w:rPr>
        <w:t>о необходимости прекращения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ее реализации.</w:t>
      </w:r>
    </w:p>
    <w:p w:rsidR="00C70FA4" w:rsidRDefault="009F300D" w:rsidP="00C70F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61A12">
        <w:rPr>
          <w:sz w:val="28"/>
          <w:szCs w:val="28"/>
        </w:rPr>
        <w:t xml:space="preserve">Отдел экономики и финансов администрации поселения </w:t>
      </w:r>
      <w:r>
        <w:rPr>
          <w:sz w:val="28"/>
          <w:szCs w:val="28"/>
        </w:rPr>
        <w:t xml:space="preserve">осуществляет экспертизу проекта муниципальной программы на предмет его соответствия закону (проекту закона) о бюджете </w:t>
      </w:r>
      <w:r w:rsidR="00C70FA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9F300D" w:rsidRDefault="009F300D" w:rsidP="00C70F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70FA4">
        <w:rPr>
          <w:sz w:val="28"/>
          <w:szCs w:val="28"/>
        </w:rPr>
        <w:t xml:space="preserve">Отдел экономики и финансов администрации поселения </w:t>
      </w:r>
      <w:r>
        <w:rPr>
          <w:sz w:val="28"/>
          <w:szCs w:val="28"/>
        </w:rPr>
        <w:t xml:space="preserve">проводит проверку проекта муниципальной программы на соответствие действующему законодательству, решаемой программой проблемы вопросам местного значения и вопросам осуществления отдельных государственных </w:t>
      </w:r>
      <w:r>
        <w:rPr>
          <w:sz w:val="28"/>
          <w:szCs w:val="28"/>
        </w:rPr>
        <w:lastRenderedPageBreak/>
        <w:t>полномочий, переданных органам местного самоуправления федеральными законами и законами Ханты-Мансийского автономного округа − Югры.</w:t>
      </w:r>
    </w:p>
    <w:p w:rsidR="00C70FA4" w:rsidRDefault="00C70FA4" w:rsidP="00C70FA4">
      <w:pPr>
        <w:pStyle w:val="Default"/>
        <w:ind w:firstLine="851"/>
        <w:jc w:val="both"/>
        <w:rPr>
          <w:sz w:val="28"/>
          <w:szCs w:val="28"/>
        </w:rPr>
      </w:pPr>
    </w:p>
    <w:p w:rsidR="009F300D" w:rsidRDefault="009F300D" w:rsidP="00C70FA4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Финансовое обеспечение муниципальной программы</w:t>
      </w:r>
    </w:p>
    <w:p w:rsidR="00C70FA4" w:rsidRDefault="009F300D" w:rsidP="00C70F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Финансовое обеспечение муниципальной программы осуществляется за счет бюджетных ассигнований бюджета </w:t>
      </w:r>
      <w:r w:rsidR="00C70F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бюджетов других уровней и внебюджетных источников.</w:t>
      </w:r>
    </w:p>
    <w:p w:rsidR="009F300D" w:rsidRDefault="009F300D" w:rsidP="00C70FA4">
      <w:pPr>
        <w:pStyle w:val="Default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Планирование бюджетных ассигнований на реализацию муниципальных программ, в том числе финансовое обеспечение на выполнение муниципального задания,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C70FA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9F300D" w:rsidRDefault="009F300D" w:rsidP="00C70FA4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Ответственность ответственного исполнителя</w:t>
      </w:r>
    </w:p>
    <w:p w:rsidR="00C70FA4" w:rsidRDefault="009F300D" w:rsidP="00C70F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Ответственный исполнитель обеспечивает управление реализацией муниципальной программы, эффективное использование средств, выделяемых на реализацию муниципальной программы.</w:t>
      </w:r>
    </w:p>
    <w:p w:rsidR="00C70FA4" w:rsidRDefault="009F300D" w:rsidP="00C70FA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Должностные лица органов местного самоуправления – ответственные исполнители муниципальных программ несут предусмотренную законодательством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Федерации, в том числе за: </w:t>
      </w:r>
    </w:p>
    <w:p w:rsidR="00C70FA4" w:rsidRDefault="009F300D" w:rsidP="00C70FA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достижение показателей, предусмотренных соглашениями о предоставлении субсидий из бюджета </w:t>
      </w:r>
      <w:r w:rsidR="00C70FA4">
        <w:rPr>
          <w:sz w:val="28"/>
          <w:szCs w:val="28"/>
        </w:rPr>
        <w:t xml:space="preserve">района бюджету поселения; </w:t>
      </w:r>
      <w:r>
        <w:rPr>
          <w:color w:val="auto"/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B53C4" w:rsidRDefault="009F300D" w:rsidP="00C70FA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своевременную и качественную реализацию муниципальной программы.</w:t>
      </w:r>
    </w:p>
    <w:p w:rsidR="00FB53C4" w:rsidRDefault="00FB53C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B53C4" w:rsidRPr="00E30EFB" w:rsidRDefault="00FB53C4" w:rsidP="00E30EFB">
      <w:pPr>
        <w:pStyle w:val="Default"/>
        <w:ind w:left="5387"/>
        <w:jc w:val="both"/>
        <w:rPr>
          <w:sz w:val="28"/>
          <w:szCs w:val="28"/>
        </w:rPr>
      </w:pPr>
      <w:r w:rsidRPr="00E30EFB">
        <w:rPr>
          <w:sz w:val="28"/>
          <w:szCs w:val="28"/>
        </w:rPr>
        <w:lastRenderedPageBreak/>
        <w:t>Приложение 3 к постановлению администраци</w:t>
      </w:r>
      <w:r w:rsidR="007F32A3">
        <w:rPr>
          <w:sz w:val="28"/>
          <w:szCs w:val="28"/>
        </w:rPr>
        <w:t xml:space="preserve">и сельского поселения Ларьяк от 31.10.2018 </w:t>
      </w:r>
      <w:r w:rsidRPr="00E30EFB">
        <w:rPr>
          <w:sz w:val="28"/>
          <w:szCs w:val="28"/>
        </w:rPr>
        <w:t>№</w:t>
      </w:r>
      <w:r w:rsidR="007F32A3">
        <w:rPr>
          <w:sz w:val="28"/>
          <w:szCs w:val="28"/>
        </w:rPr>
        <w:t xml:space="preserve"> 182</w:t>
      </w:r>
      <w:r w:rsidRPr="00E30EFB">
        <w:rPr>
          <w:sz w:val="28"/>
          <w:szCs w:val="28"/>
        </w:rPr>
        <w:t>-п</w:t>
      </w:r>
    </w:p>
    <w:p w:rsidR="00FB53C4" w:rsidRPr="002B50D6" w:rsidRDefault="00FB53C4" w:rsidP="00FB53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 xml:space="preserve">Порядок проведения и критерии ежегодной оценки </w:t>
      </w: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 xml:space="preserve">эффективности реализации муниципальной программы </w:t>
      </w: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>сельского поселения Ларьяк</w:t>
      </w:r>
    </w:p>
    <w:p w:rsid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>(далее – Порядок)</w:t>
      </w: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</w:p>
    <w:p w:rsidR="00FB53C4" w:rsidRPr="00FB53C4" w:rsidRDefault="00FB53C4" w:rsidP="00FB53C4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>1. Общие положения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устанавливает порядок проведения и критерии ежегодной оценки эффективности реализации муниципальной программы поселения (далее - Программы).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1.2. Настоящий Порядок позволяет определить степень достижения целей и задач муниципальных программ поселения.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1.3. 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муниципальных программ.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1.4. Оценка эффективности реализации Программы осуществляется ответственным исполнителем с учетом ее специфики и представляется по установленной форме в отдел экономики и финансов администрации поселения.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1.5. Оценка эффективности Программы является составной частью ежегодной итоговой информации о реализации Программы и эффективности использования финансовых средств. Ответственный исполнитель муниципальной программы готовит итоговую информацию о реализации Программы и эффективности использования финансовых средств, в которой отражаются непосредственные и конечные результаты выполнения Программы (подпрограмм Программы),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 по Программе.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3"/>
      <w:bookmarkEnd w:id="1"/>
      <w:r w:rsidRPr="00FB53C4">
        <w:rPr>
          <w:rFonts w:ascii="Times New Roman" w:hAnsi="Times New Roman" w:cs="Times New Roman"/>
          <w:color w:val="000000"/>
          <w:sz w:val="28"/>
          <w:szCs w:val="28"/>
        </w:rPr>
        <w:t>1.6. Пакет документов по оценке эффективности и результативности реализации муниципальной программы обязательно должен содержать: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пояснительную записку;</w:t>
      </w:r>
    </w:p>
    <w:p w:rsidR="00FB53C4" w:rsidRPr="00FB53C4" w:rsidRDefault="00B915C3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103" w:history="1">
        <w:r w:rsidR="00FB53C4" w:rsidRPr="00FB53C4">
          <w:rPr>
            <w:rFonts w:ascii="Times New Roman" w:hAnsi="Times New Roman" w:cs="Times New Roman"/>
            <w:color w:val="000000"/>
            <w:sz w:val="28"/>
            <w:szCs w:val="28"/>
          </w:rPr>
          <w:t>анализ</w:t>
        </w:r>
      </w:hyperlink>
      <w:r w:rsidR="00FB53C4"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 объемов финансирования мероприятий муниципальной программы, согласно таблицы 1 к настоящему приложению;</w:t>
      </w:r>
    </w:p>
    <w:p w:rsidR="00FB53C4" w:rsidRPr="00FB53C4" w:rsidRDefault="00B915C3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219" w:history="1">
        <w:r w:rsidR="00FB53C4" w:rsidRPr="00FB53C4">
          <w:rPr>
            <w:rFonts w:ascii="Times New Roman" w:hAnsi="Times New Roman" w:cs="Times New Roman"/>
            <w:color w:val="000000"/>
            <w:sz w:val="28"/>
            <w:szCs w:val="28"/>
          </w:rPr>
          <w:t>анализ</w:t>
        </w:r>
      </w:hyperlink>
      <w:r w:rsidR="00FB53C4"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показателей результативности муниципальной программы, согласно таблицы 2 к настоящему приложению;</w:t>
      </w:r>
    </w:p>
    <w:p w:rsidR="00FB53C4" w:rsidRPr="00FB53C4" w:rsidRDefault="00B915C3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276" w:history="1">
        <w:r w:rsidR="00FB53C4" w:rsidRPr="00FB53C4">
          <w:rPr>
            <w:rFonts w:ascii="Times New Roman" w:hAnsi="Times New Roman" w:cs="Times New Roman"/>
            <w:color w:val="000000"/>
            <w:sz w:val="28"/>
            <w:szCs w:val="28"/>
          </w:rPr>
          <w:t>динамику</w:t>
        </w:r>
      </w:hyperlink>
      <w:r w:rsidR="00FB53C4"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основных целевых показателей муниципальной программы, согласно таблицы 3 к настоящему приложению;</w:t>
      </w:r>
    </w:p>
    <w:p w:rsidR="00FB53C4" w:rsidRPr="00FB53C4" w:rsidRDefault="00B915C3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335" w:history="1">
        <w:r w:rsidR="00FB53C4" w:rsidRPr="00FB53C4">
          <w:rPr>
            <w:rFonts w:ascii="Times New Roman" w:hAnsi="Times New Roman" w:cs="Times New Roman"/>
            <w:color w:val="000000"/>
            <w:sz w:val="28"/>
            <w:szCs w:val="28"/>
          </w:rPr>
          <w:t>оценку</w:t>
        </w:r>
      </w:hyperlink>
      <w:r w:rsidR="00FB53C4"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реализации муниципальной программы </w:t>
      </w:r>
      <w:r w:rsidR="00FB53C4" w:rsidRPr="00FB5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таблицы 4 к настоящему приложению;</w:t>
      </w:r>
    </w:p>
    <w:p w:rsidR="00FB53C4" w:rsidRPr="00FB53C4" w:rsidRDefault="00B915C3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364" w:history="1">
        <w:r w:rsidR="00FB53C4" w:rsidRPr="00FB53C4">
          <w:rPr>
            <w:rFonts w:ascii="Times New Roman" w:hAnsi="Times New Roman" w:cs="Times New Roman"/>
            <w:color w:val="000000"/>
            <w:sz w:val="28"/>
            <w:szCs w:val="28"/>
          </w:rPr>
          <w:t>оценку</w:t>
        </w:r>
      </w:hyperlink>
      <w:r w:rsidR="00FB53C4"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реализации муниципальной программы, согласно таблицы 5 к настоящему приложению.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Пакет документов формируется на электронном и бумажном носителях.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1.7. По муниципальной программе, срок реализациикоторой завершился, итоговая информация о выполнении программы и эффективности использования финансовых средств представляется за весь период ее реализации.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Итоговая информация должна включать информацию о результатах реализации муниципальной программы и подпрограмм за истекший год и за весь период реализации программы.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>2. Механизм оценки эффективности и результативности</w:t>
      </w: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>реализации муниципальной программы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2.1. Критериями оценки эффективности и результативности реализации Программы являются: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степень достижения заявленных непосредственных и конечных результатов реализации Программы;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процент отклонения достигнутых показателей результативности от плановых;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динамика расходов на реализацию мероприятий Программы;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динамика показателей эффективности и результативности реализации Программы.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2.2. Оценка результативности реализации Программы представляет собой определение степени достижения запланированных результатов. Для оценки результативности реализации Программы применяются целевые показатели, определенные в Программе.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реализации Программы осуществляется путем присвоения каждому целевому показателю соответствующего балла: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при достижении утвержденного значения целевого показателя - 0 баллов;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при достижении значения целевого показателя больше утвержденного - плюс 1 балл;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при достижении значения целевого показателя меньше утвержденного - минус 1 балл.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По результатам оценки результативности реализации Программы могут быть сделаны следующие выводы: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высоко результативна;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результативна;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низко результативна.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2.3. Оценка эффективности реализации Программы осуществляется с учетом особенностей Программы и представляет собой сопоставление достигнутых непосредственных, конечных результатов и фактических объемов расходов на их достижение.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результатам оценки расходов бюджета поселения на реализацию программных мероприятий Программы могут быть сделаны следующие выводы: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эффективность бюджетных расходов снизилась по сравнению с предыдущим годом;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эффективность бюджетных расходов находится на уровне предыдущего года;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эффективность бюджетных расходов повысилась по сравнению с предыдущим годом;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бюджетные расходы неэффективны.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Бюджетная эффективность представляет собой оценку достигнутых в рамках реализации Программы результатов с точки зрения влияния на доходы и расходы бюджета поселения.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>3. Заключение по результатам оценки</w:t>
      </w:r>
    </w:p>
    <w:p w:rsidR="00FB53C4" w:rsidRPr="00FB53C4" w:rsidRDefault="00FB53C4" w:rsidP="00FB53C4">
      <w:pPr>
        <w:pStyle w:val="Default"/>
        <w:jc w:val="center"/>
        <w:rPr>
          <w:b/>
          <w:bCs/>
          <w:sz w:val="28"/>
          <w:szCs w:val="28"/>
        </w:rPr>
      </w:pPr>
      <w:r w:rsidRPr="00FB53C4">
        <w:rPr>
          <w:b/>
          <w:bCs/>
          <w:sz w:val="28"/>
          <w:szCs w:val="28"/>
        </w:rPr>
        <w:t>реализации муниципальной программы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3.1. Документы, перечисленные в </w:t>
      </w:r>
      <w:hyperlink w:anchor="Par43" w:history="1">
        <w:r w:rsidRPr="00FB53C4">
          <w:rPr>
            <w:rFonts w:ascii="Times New Roman" w:hAnsi="Times New Roman" w:cs="Times New Roman"/>
            <w:color w:val="000000"/>
            <w:sz w:val="28"/>
            <w:szCs w:val="28"/>
          </w:rPr>
          <w:t>пункте 1.6</w:t>
        </w:r>
      </w:hyperlink>
      <w:r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ответственный исполнитель Программы направляет в отдел экономики и финансов администрации поселения для подготовки заключения об эффективности и результативности Программы и определения объемов финансирования Программы на очередной финансовый год 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3.2. По муниципальной программе, срок реализации которой завершился, документы, перечисленные в </w:t>
      </w:r>
      <w:hyperlink w:anchor="Par43" w:history="1">
        <w:r w:rsidRPr="00FB53C4">
          <w:rPr>
            <w:rFonts w:ascii="Times New Roman" w:hAnsi="Times New Roman" w:cs="Times New Roman"/>
            <w:color w:val="000000"/>
            <w:sz w:val="28"/>
            <w:szCs w:val="28"/>
          </w:rPr>
          <w:t>пункте 1.6</w:t>
        </w:r>
      </w:hyperlink>
      <w:r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ответственный исполнитель Программы направляет в отдел экономики и финансов администрации поселения для подготовки сводного заключения об эффективности и результативности Программы.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3.3. В случае, если оценка эффективности и результативности Программы низкая, отдел экономики и финансов администрации поселения направляет предложение о сокращении, начиная с очередного финансового года, бюджетных ассигнований на реализацию Программы, приостановлении реализации или о досрочном прекращении ее реализации.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3.4. Решение о сокращении бюджетных ассигнований, приостановлении или досрочном прекращении Программы по оценке эффективности ее реализации оформляется постановлением администрации поселения.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>3.5. В случае принятия решения о сокращении, начиная с очередного финансового года, бюджетных ассигнований на реализацию Программы или досрочном прекращении ее реализации и при наличии заключенных муниципальных контрактов,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FB53C4" w:rsidRPr="00FB53C4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C4">
        <w:rPr>
          <w:rFonts w:ascii="Times New Roman" w:hAnsi="Times New Roman" w:cs="Times New Roman"/>
          <w:color w:val="000000"/>
          <w:sz w:val="28"/>
          <w:szCs w:val="28"/>
        </w:rPr>
        <w:t xml:space="preserve">3.6. Отдел экономики и финансов администрации поселения для </w:t>
      </w:r>
      <w:r w:rsidRPr="00FB5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объемов финансирования муниципальных программ на очередной финансовый год осуществляет подготовку сводного заключения об эффективности и результативности муниципальных программ (в разрезе программ).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1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103"/>
      <w:bookmarkEnd w:id="2"/>
      <w:r w:rsidRPr="002B50D6">
        <w:rPr>
          <w:rFonts w:ascii="Times New Roman" w:hAnsi="Times New Roman"/>
          <w:b/>
          <w:bCs/>
        </w:rPr>
        <w:t>АНАЛИЗ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ОБЪЕМОВ ФИНАНСИРОВАНИЯ МЕРОПРИЯТИЙ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540"/>
        <w:gridCol w:w="1760"/>
        <w:gridCol w:w="770"/>
        <w:gridCol w:w="990"/>
        <w:gridCol w:w="880"/>
        <w:gridCol w:w="990"/>
        <w:gridCol w:w="1430"/>
      </w:tblGrid>
      <w:tr w:rsidR="00FB53C4" w:rsidRPr="002B50D6" w:rsidTr="00231885">
        <w:trPr>
          <w:trHeight w:val="54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N  </w:t>
            </w:r>
            <w:r w:rsidRPr="002B50D6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Наименование</w:t>
            </w:r>
            <w:r w:rsidRPr="002B50D6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Источник   </w:t>
            </w:r>
            <w:r w:rsidRPr="002B50D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Объем финансирования, тыс.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        руб.           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Исполнитель</w:t>
            </w:r>
            <w:r w:rsidRPr="002B50D6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B50D6">
              <w:rPr>
                <w:rFonts w:ascii="Times New Roman" w:hAnsi="Times New Roman" w:cs="Times New Roman"/>
              </w:rPr>
              <w:t>пла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  <w:t>новое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зна</w:t>
            </w:r>
            <w:proofErr w:type="spellEnd"/>
            <w:r w:rsidRPr="002B50D6">
              <w:rPr>
                <w:rFonts w:ascii="Times New Roman" w:hAnsi="Times New Roman" w:cs="Times New Roman"/>
              </w:rPr>
              <w:t xml:space="preserve">-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B50D6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2B50D6">
              <w:rPr>
                <w:rFonts w:ascii="Times New Roman" w:hAnsi="Times New Roman" w:cs="Times New Roman"/>
              </w:rPr>
              <w:t xml:space="preserve">-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отклонение  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90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B50D6">
              <w:rPr>
                <w:rFonts w:ascii="Times New Roman" w:hAnsi="Times New Roman" w:cs="Times New Roman"/>
              </w:rPr>
              <w:t>абсо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лютное</w:t>
            </w:r>
            <w:proofErr w:type="spellEnd"/>
            <w:r w:rsidRPr="002B50D6">
              <w:rPr>
                <w:rFonts w:ascii="Times New Roman" w:hAnsi="Times New Roman" w:cs="Times New Roman"/>
              </w:rPr>
              <w:br/>
              <w:t xml:space="preserve">(тыс. </w:t>
            </w:r>
            <w:r w:rsidRPr="002B50D6">
              <w:rPr>
                <w:rFonts w:ascii="Times New Roman" w:hAnsi="Times New Roman" w:cs="Times New Roman"/>
              </w:rPr>
              <w:br/>
              <w:t xml:space="preserve">руб.) </w:t>
            </w:r>
            <w:r w:rsidRPr="002B50D6">
              <w:rPr>
                <w:rFonts w:ascii="Times New Roman" w:hAnsi="Times New Roman" w:cs="Times New Roman"/>
              </w:rPr>
              <w:br/>
              <w:t xml:space="preserve">+/-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относи-</w:t>
            </w:r>
            <w:r w:rsidRPr="002B50D6">
              <w:rPr>
                <w:rFonts w:ascii="Times New Roman" w:hAnsi="Times New Roman" w:cs="Times New Roman"/>
              </w:rPr>
              <w:br/>
              <w:t>тельное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(%)  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8     </w:t>
            </w:r>
          </w:p>
        </w:tc>
      </w:tr>
      <w:tr w:rsidR="00FB53C4" w:rsidRPr="002B50D6" w:rsidTr="00231885">
        <w:trPr>
          <w:tblCellSpacing w:w="5" w:type="nil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Цель 1                                                                   </w:t>
            </w:r>
          </w:p>
        </w:tc>
      </w:tr>
      <w:tr w:rsidR="00FB53C4" w:rsidRPr="002B50D6" w:rsidTr="00231885">
        <w:trPr>
          <w:tblCellSpacing w:w="5" w:type="nil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Задача 1                                                                 </w:t>
            </w: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Мероприятие </w:t>
            </w:r>
            <w:r w:rsidRPr="002B50D6">
              <w:rPr>
                <w:rFonts w:ascii="Times New Roman" w:hAnsi="Times New Roman" w:cs="Times New Roman"/>
              </w:rPr>
              <w:br/>
              <w:t xml:space="preserve">1   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всего по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мероприятию   </w:t>
            </w:r>
            <w:r w:rsidRPr="002B50D6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Федеральный   </w:t>
            </w:r>
            <w:r w:rsidRPr="002B50D6"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автономного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внебюджетные  </w:t>
            </w:r>
            <w:r w:rsidRPr="002B50D6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и т.д.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22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всего по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Задаче 1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Федеральный   </w:t>
            </w:r>
            <w:r w:rsidRPr="002B50D6"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автономного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внебюджетные  </w:t>
            </w:r>
            <w:r w:rsidRPr="002B50D6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и т.д.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22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Итого по Цели 1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всего по Цели </w:t>
            </w:r>
            <w:r w:rsidRPr="002B50D6">
              <w:rPr>
                <w:rFonts w:ascii="Times New Roman" w:hAnsi="Times New Roman" w:cs="Times New Roman"/>
              </w:rPr>
              <w:br/>
              <w:t xml:space="preserve">1    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Федеральный   </w:t>
            </w:r>
            <w:r w:rsidRPr="002B50D6"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автономного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поселения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внебюджетные  </w:t>
            </w:r>
            <w:r w:rsidRPr="002B50D6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Итого по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всего по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Программе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Федеральный   </w:t>
            </w:r>
            <w:r w:rsidRPr="002B50D6">
              <w:rPr>
                <w:rFonts w:ascii="Times New Roman" w:hAnsi="Times New Roman" w:cs="Times New Roman"/>
              </w:rPr>
              <w:br/>
              <w:t xml:space="preserve">бюджет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автономного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округа 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бюджет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внебюджетные  </w:t>
            </w:r>
            <w:r w:rsidRPr="002B50D6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2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3" w:name="Par219"/>
      <w:bookmarkEnd w:id="3"/>
      <w:r w:rsidRPr="002B50D6">
        <w:rPr>
          <w:rFonts w:ascii="Times New Roman" w:hAnsi="Times New Roman"/>
          <w:b/>
          <w:bCs/>
        </w:rPr>
        <w:t>АНАЛИЗ ДОСТИЖЕНИЯ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 xml:space="preserve">ПОКАЗАТЕЛЕЙ РЕЗУЛЬТАТИВНОСТИ 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________________________________________________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(НАИМЕНОВАНИЕ ПРОГРАММЫ)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200"/>
        <w:gridCol w:w="1560"/>
        <w:gridCol w:w="1080"/>
        <w:gridCol w:w="1440"/>
        <w:gridCol w:w="960"/>
      </w:tblGrid>
      <w:tr w:rsidR="00FB53C4" w:rsidRPr="002B50D6" w:rsidTr="00231885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Наименование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Единица </w:t>
            </w:r>
            <w:r w:rsidRPr="002B50D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Значение целевого показателя         </w:t>
            </w:r>
          </w:p>
        </w:tc>
      </w:tr>
      <w:tr w:rsidR="00FB53C4" w:rsidRPr="002B50D6" w:rsidTr="00231885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плановое</w:t>
            </w:r>
            <w:r w:rsidRPr="002B50D6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значение 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отклонение   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оценка</w:t>
            </w:r>
            <w:r w:rsidRPr="002B50D6">
              <w:rPr>
                <w:rFonts w:ascii="Times New Roman" w:hAnsi="Times New Roman" w:cs="Times New Roman"/>
              </w:rPr>
              <w:br/>
              <w:t xml:space="preserve">  в   </w:t>
            </w:r>
            <w:r w:rsidRPr="002B50D6">
              <w:rPr>
                <w:rFonts w:ascii="Times New Roman" w:hAnsi="Times New Roman" w:cs="Times New Roman"/>
              </w:rPr>
              <w:br/>
              <w:t>баллах</w:t>
            </w:r>
          </w:p>
        </w:tc>
      </w:tr>
      <w:tr w:rsidR="00FB53C4" w:rsidRPr="002B50D6" w:rsidTr="00231885">
        <w:trPr>
          <w:trHeight w:val="6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относи-</w:t>
            </w:r>
            <w:r w:rsidRPr="002B50D6">
              <w:rPr>
                <w:rFonts w:ascii="Times New Roman" w:hAnsi="Times New Roman" w:cs="Times New Roman"/>
              </w:rPr>
              <w:br/>
              <w:t>тельное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(%)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абсолютное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 +/-    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7   </w:t>
            </w:r>
          </w:p>
        </w:tc>
      </w:tr>
      <w:tr w:rsidR="00FB53C4" w:rsidRPr="002B50D6" w:rsidTr="00231885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....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...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3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4" w:name="Par276"/>
      <w:bookmarkEnd w:id="4"/>
      <w:r w:rsidRPr="002B50D6">
        <w:rPr>
          <w:rFonts w:ascii="Times New Roman" w:hAnsi="Times New Roman"/>
          <w:b/>
          <w:bCs/>
        </w:rPr>
        <w:t>ДИНАМИКА ЗНАЧЕНИЙ ОСНОВНЫХ ЦЕЛЕВЫХ ПОКАЗАТЕЛЕЙ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______________________________________________________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(НАИМЕНОВАНИЕ ПРОГРАММЫ)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660"/>
        <w:gridCol w:w="660"/>
        <w:gridCol w:w="770"/>
        <w:gridCol w:w="660"/>
        <w:gridCol w:w="660"/>
        <w:gridCol w:w="770"/>
        <w:gridCol w:w="550"/>
        <w:gridCol w:w="660"/>
        <w:gridCol w:w="660"/>
        <w:gridCol w:w="770"/>
      </w:tblGrid>
      <w:tr w:rsidR="00FB53C4" w:rsidRPr="002B50D6" w:rsidTr="00231885">
        <w:trPr>
          <w:trHeight w:val="360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Целевые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показатели  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B50D6">
              <w:rPr>
                <w:rFonts w:ascii="Times New Roman" w:hAnsi="Times New Roman" w:cs="Times New Roman"/>
              </w:rPr>
              <w:t>Еди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ница</w:t>
            </w:r>
            <w:proofErr w:type="spellEnd"/>
            <w:r w:rsidRPr="002B50D6">
              <w:rPr>
                <w:rFonts w:ascii="Times New Roman" w:hAnsi="Times New Roman" w:cs="Times New Roman"/>
              </w:rPr>
              <w:br/>
              <w:t xml:space="preserve">из-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ме</w:t>
            </w:r>
            <w:proofErr w:type="spellEnd"/>
            <w:r w:rsidRPr="002B50D6">
              <w:rPr>
                <w:rFonts w:ascii="Times New Roman" w:hAnsi="Times New Roman" w:cs="Times New Roman"/>
              </w:rPr>
              <w:t xml:space="preserve">-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ре-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bookmarkStart w:id="5" w:name="Par283"/>
            <w:bookmarkEnd w:id="5"/>
            <w:r w:rsidRPr="002B50D6">
              <w:rPr>
                <w:rFonts w:ascii="Times New Roman" w:hAnsi="Times New Roman" w:cs="Times New Roman"/>
              </w:rPr>
              <w:t xml:space="preserve">         Год реализации целевой программы          </w:t>
            </w:r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1-й год    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2-й год    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в целом по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программе </w:t>
            </w:r>
            <w:hyperlink w:anchor="Par324" w:history="1">
              <w:r w:rsidRPr="002B50D6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FB53C4" w:rsidRPr="002B50D6" w:rsidTr="00231885">
        <w:trPr>
          <w:trHeight w:val="72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B50D6">
              <w:rPr>
                <w:rFonts w:ascii="Times New Roman" w:hAnsi="Times New Roman" w:cs="Times New Roman"/>
              </w:rPr>
              <w:t>оцен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лах</w:t>
            </w:r>
            <w:proofErr w:type="spellEnd"/>
            <w:r w:rsidRPr="002B50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B50D6">
              <w:rPr>
                <w:rFonts w:ascii="Times New Roman" w:hAnsi="Times New Roman" w:cs="Times New Roman"/>
              </w:rPr>
              <w:t>оцен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лах</w:t>
            </w:r>
            <w:proofErr w:type="spellEnd"/>
            <w:r w:rsidRPr="002B50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2B50D6">
              <w:rPr>
                <w:rFonts w:ascii="Times New Roman" w:hAnsi="Times New Roman" w:cs="Times New Roman"/>
              </w:rPr>
              <w:t>оцен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лах</w:t>
            </w:r>
            <w:proofErr w:type="spellEnd"/>
            <w:r w:rsidRPr="002B50D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B53C4" w:rsidRPr="002B50D6" w:rsidTr="0023188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1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2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9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11  </w:t>
            </w: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1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2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....   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540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1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Целевой 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показатель 2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...        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rHeight w:val="360"/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Х  </w:t>
            </w:r>
          </w:p>
        </w:tc>
      </w:tr>
    </w:tbl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324"/>
      <w:bookmarkEnd w:id="6"/>
      <w:r w:rsidRPr="002B50D6">
        <w:rPr>
          <w:rFonts w:ascii="Times New Roman" w:hAnsi="Times New Roman"/>
        </w:rPr>
        <w:t xml:space="preserve">*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графа 9</w:t>
        </w:r>
      </w:hyperlink>
      <w:r w:rsidRPr="002B50D6">
        <w:rPr>
          <w:rFonts w:ascii="Times New Roman" w:hAnsi="Times New Roman"/>
        </w:rPr>
        <w:t xml:space="preserve"> заполняется независимо от года реализации муниципальной программы,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графы 10</w:t>
        </w:r>
      </w:hyperlink>
      <w:r w:rsidRPr="002B50D6">
        <w:rPr>
          <w:rFonts w:ascii="Times New Roman" w:hAnsi="Times New Roman"/>
        </w:rPr>
        <w:t xml:space="preserve"> и </w:t>
      </w:r>
      <w:hyperlink w:anchor="Par283" w:history="1">
        <w:r w:rsidRPr="002B50D6">
          <w:rPr>
            <w:rFonts w:ascii="Times New Roman" w:hAnsi="Times New Roman"/>
            <w:color w:val="0000FF"/>
          </w:rPr>
          <w:t>11</w:t>
        </w:r>
      </w:hyperlink>
      <w:r w:rsidRPr="002B50D6">
        <w:rPr>
          <w:rFonts w:ascii="Times New Roman" w:hAnsi="Times New Roman"/>
        </w:rPr>
        <w:t xml:space="preserve"> заполняются в случае завершения реализации муниципальной программы.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4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Par335"/>
      <w:bookmarkEnd w:id="7"/>
      <w:r w:rsidRPr="002B50D6">
        <w:rPr>
          <w:rFonts w:ascii="Times New Roman" w:hAnsi="Times New Roman"/>
          <w:b/>
          <w:bCs/>
        </w:rPr>
        <w:t>ОЦЕНКА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РЕЗУЛЬТАТИВНОСТИ РЕАЛИЗАЦИИ МУНИЦИПАЛЬНОЙ ПРОГРАММЫ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__________________________________________________________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(НАИМЕНОВАНИЕ ПРОГРАММЫ)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ЗА ________ ГОД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3240"/>
      </w:tblGrid>
      <w:tr w:rsidR="00FB53C4" w:rsidRPr="002B50D6" w:rsidTr="00231885">
        <w:trPr>
          <w:trHeight w:val="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Итоговая сводная </w:t>
            </w:r>
            <w:r w:rsidRPr="002B50D6">
              <w:rPr>
                <w:rFonts w:ascii="Times New Roman" w:hAnsi="Times New Roman" w:cs="Times New Roman"/>
              </w:rPr>
              <w:br/>
              <w:t>оценка (баллов), 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Вывод о результативности  </w:t>
            </w:r>
            <w:r w:rsidRPr="002B50D6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Предложения по дальнейшей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реализации муниципальной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</w:tr>
      <w:tr w:rsidR="00FB53C4" w:rsidRPr="002B50D6" w:rsidTr="00231885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 2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3            </w:t>
            </w:r>
          </w:p>
        </w:tc>
      </w:tr>
      <w:tr w:rsidR="00FB53C4" w:rsidRPr="002B50D6" w:rsidTr="00231885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&gt;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высоко результативна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=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результативна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&lt;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низко результативна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5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8" w:name="Par364"/>
      <w:bookmarkEnd w:id="8"/>
      <w:r w:rsidRPr="002B50D6">
        <w:rPr>
          <w:rFonts w:ascii="Times New Roman" w:hAnsi="Times New Roman"/>
          <w:b/>
          <w:bCs/>
        </w:rPr>
        <w:t>ОЦЕНКА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ЭФФЕКТИВНОСТИ РЕАЛИЗАЦИИ МУНИЦИПАЛЬНОЙ ПРОГРАММЫ</w:t>
      </w:r>
    </w:p>
    <w:p w:rsidR="00FB53C4" w:rsidRPr="002B50D6" w:rsidRDefault="00FB53C4" w:rsidP="00FB5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800"/>
        <w:gridCol w:w="1800"/>
      </w:tblGrid>
      <w:tr w:rsidR="00FB53C4" w:rsidRPr="002B50D6" w:rsidTr="00231885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lastRenderedPageBreak/>
              <w:t xml:space="preserve"> N </w:t>
            </w:r>
            <w:r w:rsidRPr="002B5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</w:t>
            </w:r>
            <w:r w:rsidRPr="002B50D6">
              <w:rPr>
                <w:rFonts w:ascii="Times New Roman" w:hAnsi="Times New Roman" w:cs="Times New Roman"/>
              </w:rPr>
              <w:br/>
              <w:t>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Фактические</w:t>
            </w:r>
            <w:r w:rsidRPr="002B50D6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2B50D6">
              <w:rPr>
                <w:rFonts w:ascii="Times New Roman" w:hAnsi="Times New Roman" w:cs="Times New Roman"/>
              </w:rPr>
              <w:br/>
              <w:t xml:space="preserve"> (суммарно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 всем  </w:t>
            </w:r>
            <w:r w:rsidRPr="002B50D6">
              <w:rPr>
                <w:rFonts w:ascii="Times New Roman" w:hAnsi="Times New Roman" w:cs="Times New Roman"/>
              </w:rPr>
              <w:br/>
              <w:t>источникам,</w:t>
            </w:r>
            <w:r w:rsidRPr="002B50D6">
              <w:rPr>
                <w:rFonts w:ascii="Times New Roman" w:hAnsi="Times New Roman" w:cs="Times New Roman"/>
              </w:rPr>
              <w:br/>
              <w:t xml:space="preserve">тыс. 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Фактическое </w:t>
            </w:r>
            <w:r w:rsidRPr="002B50D6">
              <w:rPr>
                <w:rFonts w:ascii="Times New Roman" w:hAnsi="Times New Roman" w:cs="Times New Roman"/>
              </w:rPr>
              <w:br/>
              <w:t xml:space="preserve">  значение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2B50D6">
              <w:rPr>
                <w:rFonts w:ascii="Times New Roman" w:hAnsi="Times New Roman" w:cs="Times New Roman"/>
              </w:rPr>
              <w:t>-</w:t>
            </w:r>
            <w:r w:rsidRPr="002B50D6">
              <w:rPr>
                <w:rFonts w:ascii="Times New Roman" w:hAnsi="Times New Roman" w:cs="Times New Roman"/>
              </w:rPr>
              <w:br/>
            </w:r>
            <w:proofErr w:type="spellStart"/>
            <w:r w:rsidRPr="002B50D6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2B50D6">
              <w:rPr>
                <w:rFonts w:ascii="Times New Roman" w:hAnsi="Times New Roman" w:cs="Times New Roman"/>
              </w:rPr>
              <w:t xml:space="preserve"> в </w:t>
            </w:r>
            <w:r w:rsidRPr="002B50D6">
              <w:rPr>
                <w:rFonts w:ascii="Times New Roman" w:hAnsi="Times New Roman" w:cs="Times New Roman"/>
              </w:rPr>
              <w:br/>
              <w:t xml:space="preserve">натуральном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или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стоимостном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выражении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(5 </w:t>
            </w:r>
            <w:r w:rsidRPr="002B50D6">
              <w:rPr>
                <w:rFonts w:ascii="Times New Roman" w:hAnsi="Times New Roman" w:cs="Times New Roman"/>
              </w:rPr>
              <w:br/>
              <w:t xml:space="preserve">  = 3 / 4)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программы в 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предыдущем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году     </w:t>
            </w:r>
          </w:p>
        </w:tc>
      </w:tr>
      <w:tr w:rsidR="00FB53C4" w:rsidRPr="002B50D6" w:rsidTr="002318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FB53C4" w:rsidRPr="002B50D6" w:rsidTr="002318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53C4" w:rsidRPr="002B50D6" w:rsidTr="002318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C4" w:rsidRPr="002B50D6" w:rsidRDefault="00FB53C4" w:rsidP="0023188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F300D" w:rsidRDefault="009F300D" w:rsidP="00C70FA4">
      <w:pPr>
        <w:pStyle w:val="Default"/>
        <w:ind w:firstLine="851"/>
        <w:jc w:val="both"/>
      </w:pPr>
    </w:p>
    <w:sectPr w:rsidR="009F300D" w:rsidSect="00E3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BE"/>
    <w:rsid w:val="00004E79"/>
    <w:rsid w:val="000454EB"/>
    <w:rsid w:val="0007541F"/>
    <w:rsid w:val="000C0D92"/>
    <w:rsid w:val="0018272D"/>
    <w:rsid w:val="00454A1C"/>
    <w:rsid w:val="004E3FBE"/>
    <w:rsid w:val="004F424C"/>
    <w:rsid w:val="004F4441"/>
    <w:rsid w:val="00557E58"/>
    <w:rsid w:val="005951A2"/>
    <w:rsid w:val="006F0E63"/>
    <w:rsid w:val="00716C2D"/>
    <w:rsid w:val="00764A13"/>
    <w:rsid w:val="007F32A3"/>
    <w:rsid w:val="00816DA4"/>
    <w:rsid w:val="00817607"/>
    <w:rsid w:val="008358F4"/>
    <w:rsid w:val="00890807"/>
    <w:rsid w:val="009B57E8"/>
    <w:rsid w:val="009B781A"/>
    <w:rsid w:val="009E4755"/>
    <w:rsid w:val="009E6779"/>
    <w:rsid w:val="009F300D"/>
    <w:rsid w:val="00A0534D"/>
    <w:rsid w:val="00A21D04"/>
    <w:rsid w:val="00A31673"/>
    <w:rsid w:val="00A731F6"/>
    <w:rsid w:val="00A85C48"/>
    <w:rsid w:val="00A95569"/>
    <w:rsid w:val="00AF27C4"/>
    <w:rsid w:val="00B573FF"/>
    <w:rsid w:val="00B67FEA"/>
    <w:rsid w:val="00B81FD0"/>
    <w:rsid w:val="00B83BF1"/>
    <w:rsid w:val="00B854CA"/>
    <w:rsid w:val="00B915C3"/>
    <w:rsid w:val="00BA0F66"/>
    <w:rsid w:val="00BB7085"/>
    <w:rsid w:val="00C05B61"/>
    <w:rsid w:val="00C70FA4"/>
    <w:rsid w:val="00D61A12"/>
    <w:rsid w:val="00E10F59"/>
    <w:rsid w:val="00E112DC"/>
    <w:rsid w:val="00E30EFB"/>
    <w:rsid w:val="00E34B8E"/>
    <w:rsid w:val="00ED5ACC"/>
    <w:rsid w:val="00EE568A"/>
    <w:rsid w:val="00F74630"/>
    <w:rsid w:val="00F85CBF"/>
    <w:rsid w:val="00FB53C4"/>
    <w:rsid w:val="00FF5660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758D-5AA6-40C6-9F1C-54BE9D5A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CBF"/>
    <w:rPr>
      <w:color w:val="0000FF" w:themeColor="hyperlink"/>
      <w:u w:val="single"/>
    </w:rPr>
  </w:style>
  <w:style w:type="paragraph" w:customStyle="1" w:styleId="ConsPlusNormal">
    <w:name w:val="ConsPlusNormal"/>
    <w:qFormat/>
    <w:rsid w:val="0000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5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5854</Words>
  <Characters>33369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Алёна Викторовна</cp:lastModifiedBy>
  <cp:revision>3</cp:revision>
  <cp:lastPrinted>2018-11-02T06:00:00Z</cp:lastPrinted>
  <dcterms:created xsi:type="dcterms:W3CDTF">2018-11-06T06:47:00Z</dcterms:created>
  <dcterms:modified xsi:type="dcterms:W3CDTF">2018-11-06T06:47:00Z</dcterms:modified>
</cp:coreProperties>
</file>