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542185">
        <w:rPr>
          <w:rFonts w:ascii="Times New Roman" w:hAnsi="Times New Roman" w:cs="Times New Roman"/>
          <w:sz w:val="28"/>
          <w:szCs w:val="28"/>
        </w:rPr>
        <w:t>10.07</w:t>
      </w:r>
      <w:r w:rsidR="00481585">
        <w:rPr>
          <w:rFonts w:ascii="Times New Roman" w:hAnsi="Times New Roman" w:cs="Times New Roman"/>
          <w:sz w:val="28"/>
          <w:szCs w:val="28"/>
        </w:rPr>
        <w:t>.</w:t>
      </w:r>
      <w:r w:rsidR="00D44AE6">
        <w:rPr>
          <w:rFonts w:ascii="Times New Roman" w:hAnsi="Times New Roman" w:cs="Times New Roman"/>
          <w:sz w:val="28"/>
          <w:szCs w:val="28"/>
        </w:rPr>
        <w:t>2020</w:t>
      </w:r>
      <w:r w:rsidR="005421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2185">
        <w:rPr>
          <w:rFonts w:ascii="Times New Roman" w:hAnsi="Times New Roman" w:cs="Times New Roman"/>
          <w:sz w:val="28"/>
          <w:szCs w:val="28"/>
        </w:rPr>
        <w:t>85-п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4AE6" w:rsidRPr="006D0A7B" w:rsidRDefault="00D44AE6" w:rsidP="00D44AE6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Ларьяк № 226-п от 27.12.2019г. «Об утверждении муниципальной программы «Жилищно-коммунальный комплекс и городская среда в сельском поселении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498A" w:rsidRPr="003920AB" w:rsidRDefault="0013498A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3920AB"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(с изм.) «</w:t>
      </w:r>
      <w:r w:rsidRPr="003920AB"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3920AB" w:rsidRPr="003920AB">
        <w:rPr>
          <w:sz w:val="28"/>
          <w:szCs w:val="28"/>
        </w:rPr>
        <w:t>,</w:t>
      </w:r>
      <w:r w:rsidR="003920AB">
        <w:rPr>
          <w:sz w:val="28"/>
          <w:szCs w:val="28"/>
        </w:rPr>
        <w:t xml:space="preserve"> </w:t>
      </w:r>
      <w:r w:rsidR="003920AB" w:rsidRPr="003920AB">
        <w:rPr>
          <w:sz w:val="28"/>
          <w:szCs w:val="28"/>
        </w:rPr>
        <w:t>с целью уточнения объемов финансирования муниципальной программы</w:t>
      </w:r>
      <w:r w:rsidRPr="003920AB">
        <w:rPr>
          <w:sz w:val="28"/>
          <w:szCs w:val="28"/>
        </w:rPr>
        <w:t>:</w:t>
      </w:r>
    </w:p>
    <w:p w:rsidR="005045F2" w:rsidRPr="00995E83" w:rsidRDefault="005045F2" w:rsidP="005045F2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</w:t>
      </w:r>
      <w:r>
        <w:rPr>
          <w:rFonts w:ascii="Times New Roman" w:hAnsi="Times New Roman" w:cs="Times New Roman"/>
          <w:sz w:val="28"/>
          <w:szCs w:val="28"/>
        </w:rPr>
        <w:t>ления Ларьяк от 27.12.2019 № 226</w:t>
      </w:r>
      <w:r w:rsidRPr="00995E83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Pr="006D0A7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Pr="00995E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045F2" w:rsidRPr="00995E83" w:rsidRDefault="005045F2" w:rsidP="005045F2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1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045F2" w:rsidRPr="00995E83" w:rsidRDefault="005045F2" w:rsidP="005045F2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2, таблицу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3 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</w:p>
    <w:p w:rsidR="005045F2" w:rsidRPr="00995E83" w:rsidRDefault="005045F2" w:rsidP="005045F2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lastRenderedPageBreak/>
        <w:t>3. Главному специалисту администрации сельского поселения  Ларьяк 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</w:p>
    <w:p w:rsidR="005045F2" w:rsidRPr="00995E83" w:rsidRDefault="005045F2" w:rsidP="005045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5045F2" w:rsidRPr="00E56901" w:rsidRDefault="005045F2" w:rsidP="005045F2">
      <w:pPr>
        <w:pStyle w:val="a9"/>
        <w:widowControl w:val="0"/>
        <w:ind w:left="0"/>
      </w:pPr>
    </w:p>
    <w:p w:rsidR="005045F2" w:rsidRDefault="005045F2" w:rsidP="005045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З.И. Сигильетова</w:t>
      </w: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045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542185">
        <w:rPr>
          <w:rFonts w:ascii="Times New Roman" w:hAnsi="Times New Roman" w:cs="Times New Roman"/>
          <w:sz w:val="24"/>
          <w:szCs w:val="24"/>
        </w:rPr>
        <w:t>10.07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D44AE6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</w:t>
      </w:r>
      <w:r w:rsidR="00542185">
        <w:rPr>
          <w:rFonts w:ascii="Times New Roman" w:hAnsi="Times New Roman" w:cs="Times New Roman"/>
          <w:sz w:val="24"/>
          <w:szCs w:val="24"/>
        </w:rPr>
        <w:t>85</w:t>
      </w:r>
      <w:r w:rsidR="00481585">
        <w:rPr>
          <w:rFonts w:ascii="Times New Roman" w:hAnsi="Times New Roman" w:cs="Times New Roman"/>
          <w:sz w:val="24"/>
          <w:szCs w:val="24"/>
        </w:rPr>
        <w:t>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D44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BF5B90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6E49FC" w:rsidRPr="000F120A" w:rsidRDefault="006E49FC" w:rsidP="006E4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BF5B90" w:rsidRPr="000037BF" w:rsidRDefault="00BF5B9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территорий улично-дорожной сети населенных пунктов поселения освещенных при помощи </w:t>
            </w:r>
            <w:proofErr w:type="spell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энергоэффетивного</w:t>
            </w:r>
            <w:proofErr w:type="spellEnd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proofErr w:type="gram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0F120A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</w:t>
            </w:r>
            <w:r w:rsidR="00173A6A" w:rsidRPr="00003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EB51A9">
              <w:rPr>
                <w:rFonts w:ascii="Times New Roman" w:hAnsi="Times New Roman" w:cs="Times New Roman"/>
                <w:sz w:val="24"/>
                <w:szCs w:val="24"/>
              </w:rPr>
              <w:t>21 467,8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B51A9">
              <w:rPr>
                <w:rFonts w:ascii="Times New Roman" w:hAnsi="Times New Roman" w:cs="Times New Roman"/>
                <w:sz w:val="24"/>
                <w:szCs w:val="24"/>
              </w:rPr>
              <w:t>11 323,6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20BA9">
              <w:rPr>
                <w:rFonts w:ascii="Times New Roman" w:hAnsi="Times New Roman" w:cs="Times New Roman"/>
                <w:sz w:val="24"/>
                <w:szCs w:val="24"/>
              </w:rPr>
              <w:t>15 706,8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0BA9">
              <w:rPr>
                <w:rFonts w:ascii="Times New Roman" w:hAnsi="Times New Roman" w:cs="Times New Roman"/>
                <w:sz w:val="24"/>
                <w:szCs w:val="24"/>
              </w:rPr>
              <w:t>5 565,0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35757,4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820BA9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312843" w:rsidRDefault="00312843" w:rsidP="00D44AE6">
      <w:pPr>
        <w:rPr>
          <w:rFonts w:ascii="Times New Roman" w:hAnsi="Times New Roman" w:cs="Times New Roman"/>
          <w:sz w:val="24"/>
          <w:szCs w:val="24"/>
        </w:rPr>
      </w:pPr>
    </w:p>
    <w:p w:rsidR="005045F2" w:rsidRDefault="005045F2" w:rsidP="005045F2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871B97">
        <w:rPr>
          <w:rFonts w:ascii="Times New Roman" w:hAnsi="Times New Roman" w:cs="Times New Roman"/>
          <w:sz w:val="24"/>
          <w:szCs w:val="24"/>
        </w:rPr>
        <w:t xml:space="preserve">  10.07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B9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BF5B90" w:rsidRPr="000F120A" w:rsidRDefault="00BF5B90" w:rsidP="005045F2">
      <w:pPr>
        <w:jc w:val="right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 w:firstRow="1" w:lastRow="0" w:firstColumn="1" w:lastColumn="0" w:noHBand="0" w:noVBand="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AE26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AE26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B608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B608B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Гидора, заместитель главы О.В. Змановская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E45B89" w:rsidRPr="00871B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О.Ю. Гидора</w:t>
            </w:r>
            <w:r w:rsidRPr="00E45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Pr="000F120A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BF5B90" w:rsidRDefault="00AE26AD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 w:rsidR="00B60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FC">
              <w:rPr>
                <w:rFonts w:ascii="Times New Roman" w:hAnsi="Times New Roman" w:cs="Times New Roman"/>
                <w:sz w:val="20"/>
                <w:szCs w:val="20"/>
              </w:rPr>
              <w:t>(показатель 4</w:t>
            </w:r>
            <w:r w:rsidR="00BF5B90"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21467,8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11323,6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15706,8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5565,0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715F4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E26AD" w:rsidRPr="000F120A" w:rsidTr="00B608B5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B608B5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Характеристика основных мероприятий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муниципальной программы, их связь с целевыми показателями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35"/>
        <w:gridCol w:w="3423"/>
        <w:gridCol w:w="4819"/>
        <w:gridCol w:w="4253"/>
      </w:tblGrid>
      <w:tr w:rsidR="000F120A" w:rsidRPr="000F120A" w:rsidTr="004E21FF">
        <w:trPr>
          <w:trHeight w:val="309"/>
        </w:trPr>
        <w:tc>
          <w:tcPr>
            <w:tcW w:w="54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 xml:space="preserve">№ </w:t>
            </w:r>
            <w:proofErr w:type="gramStart"/>
            <w:r w:rsidRPr="000F120A">
              <w:rPr>
                <w:rFonts w:ascii="Times New Roman" w:eastAsia="Courier New" w:hAnsi="Times New Roman" w:cs="Times New Roman"/>
                <w:b/>
              </w:rPr>
              <w:t>п</w:t>
            </w:r>
            <w:proofErr w:type="gramEnd"/>
            <w:r w:rsidRPr="000F120A">
              <w:rPr>
                <w:rFonts w:ascii="Times New Roman" w:eastAsia="Courier New" w:hAnsi="Times New Roman" w:cs="Times New Roman"/>
                <w:b/>
              </w:rPr>
              <w:t>/п</w:t>
            </w:r>
          </w:p>
        </w:tc>
        <w:tc>
          <w:tcPr>
            <w:tcW w:w="10477" w:type="dxa"/>
            <w:gridSpan w:val="3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 целевого показателя*</w:t>
            </w:r>
          </w:p>
        </w:tc>
      </w:tr>
      <w:tr w:rsidR="000F120A" w:rsidRPr="000F120A" w:rsidTr="004E21FF">
        <w:trPr>
          <w:trHeight w:val="309"/>
        </w:trPr>
        <w:tc>
          <w:tcPr>
            <w:tcW w:w="546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0477" w:type="dxa"/>
            <w:gridSpan w:val="3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0F120A" w:rsidRPr="000F120A" w:rsidTr="004E21FF">
        <w:tc>
          <w:tcPr>
            <w:tcW w:w="546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Номер приложения к муниципальной (государст</w:t>
            </w:r>
            <w:r w:rsidR="00481585">
              <w:rPr>
                <w:rFonts w:ascii="Times New Roman" w:eastAsia="Courier New" w:hAnsi="Times New Roman" w:cs="Times New Roman"/>
                <w:b/>
              </w:rPr>
              <w:t>в</w:t>
            </w:r>
            <w:r w:rsidRPr="000F120A">
              <w:rPr>
                <w:rFonts w:ascii="Times New Roman" w:eastAsia="Courier New" w:hAnsi="Times New Roman" w:cs="Times New Roman"/>
                <w:b/>
              </w:rPr>
              <w:t>енной) программе, реквизиты нормативного правового акта, наименование портфеля проектов (проекта)</w:t>
            </w:r>
            <w:r w:rsidRPr="000F120A">
              <w:rPr>
                <w:rFonts w:ascii="Times New Roman" w:eastAsia="Courier New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</w:p>
        </w:tc>
      </w:tr>
      <w:tr w:rsidR="000F120A" w:rsidRPr="000F120A" w:rsidTr="004E21FF">
        <w:tc>
          <w:tcPr>
            <w:tcW w:w="546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Цель « Повышение надежности и качества предоставления жилищно-коммунальных услуг»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DC3039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Задача «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</w:t>
            </w: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0F120A" w:rsidRPr="000F120A" w:rsidTr="000037BF">
        <w:trPr>
          <w:trHeight w:val="2116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0037BF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Предоставление субсидии на возмещения недополученных доходов организациям, осуществляющим реализацию населению услуг </w:t>
            </w:r>
            <w:r w:rsidR="00E45B89" w:rsidRPr="003B5CA3">
              <w:rPr>
                <w:rFonts w:ascii="Times New Roman" w:eastAsia="Courier New" w:hAnsi="Times New Roman" w:cs="Times New Roman"/>
              </w:rPr>
              <w:t>вывоза жидких коммунальных отходов</w:t>
            </w:r>
            <w:r w:rsidR="00677062" w:rsidRPr="003B5CA3">
              <w:rPr>
                <w:rFonts w:ascii="Times New Roman" w:eastAsia="Courier New" w:hAnsi="Times New Roman" w:cs="Times New Roman"/>
              </w:rPr>
              <w:t>, субвенции</w:t>
            </w:r>
            <w:r w:rsidR="006E49FC">
              <w:rPr>
                <w:rFonts w:ascii="Times New Roman" w:eastAsia="Courier New" w:hAnsi="Times New Roman" w:cs="Times New Roman"/>
              </w:rPr>
              <w:t xml:space="preserve">; 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45B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F120A" w:rsidRPr="003B5CA3" w:rsidRDefault="000F120A" w:rsidP="00E45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A" w:rsidRPr="003B5CA3" w:rsidRDefault="000F120A" w:rsidP="00E45B8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037BF" w:rsidRPr="000F120A" w:rsidTr="004E21FF">
        <w:trPr>
          <w:trHeight w:val="942"/>
        </w:trPr>
        <w:tc>
          <w:tcPr>
            <w:tcW w:w="546" w:type="dxa"/>
            <w:shd w:val="clear" w:color="auto" w:fill="auto"/>
          </w:tcPr>
          <w:p w:rsidR="000037BF" w:rsidRPr="003B5CA3" w:rsidRDefault="000037BF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0037BF" w:rsidRPr="003B5CA3" w:rsidRDefault="000037BF" w:rsidP="00E45B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3423" w:type="dxa"/>
            <w:shd w:val="clear" w:color="auto" w:fill="auto"/>
          </w:tcPr>
          <w:p w:rsidR="000037BF" w:rsidRPr="003B5CA3" w:rsidRDefault="000037BF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Заключение договоров </w:t>
            </w:r>
            <w:r w:rsidRPr="00871B97">
              <w:rPr>
                <w:rFonts w:ascii="Times New Roman" w:eastAsia="Courier New" w:hAnsi="Times New Roman" w:cs="Times New Roman"/>
              </w:rPr>
              <w:t>на</w:t>
            </w:r>
            <w:r w:rsidRPr="00871B9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Pr="00871B97">
              <w:rPr>
                <w:rFonts w:ascii="Times New Roman" w:hAnsi="Times New Roman" w:cs="Times New Roman"/>
              </w:rPr>
              <w:t>замену электропроводки в жилых домах муниципального жилищного фонда в с.Корлики, на ремонт отопительно-варочных печей в жилых домах муниципального жилищного фонда в с.Корлики: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0037BF" w:rsidRPr="003B5CA3" w:rsidRDefault="000037BF" w:rsidP="00003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037BF" w:rsidRPr="003B5CA3" w:rsidRDefault="000037BF" w:rsidP="00E45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037BF" w:rsidRPr="003B5CA3" w:rsidRDefault="000037BF" w:rsidP="0000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037BF" w:rsidRPr="003B5CA3" w:rsidRDefault="000037BF" w:rsidP="0000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037BF" w:rsidRPr="003B5CA3" w:rsidRDefault="000037BF" w:rsidP="00E45B89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«</w:t>
            </w:r>
            <w:r w:rsidR="00DC3039" w:rsidRPr="003B5CA3">
              <w:rPr>
                <w:rFonts w:ascii="Times New Roman" w:hAnsi="Times New Roman" w:cs="Times New Roman"/>
              </w:rPr>
              <w:t>Улучшение качества жизни населения поселения за счет реализации энергосберегающих мероприятий</w:t>
            </w:r>
            <w:r w:rsidR="00DC3039" w:rsidRPr="003B5CA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="00DC3039" w:rsidRPr="003B5CA3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DC3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Задача</w:t>
            </w:r>
            <w:r w:rsidR="00DC3039" w:rsidRPr="003B5CA3">
              <w:rPr>
                <w:rFonts w:ascii="Times New Roman" w:eastAsia="Courier New" w:hAnsi="Times New Roman" w:cs="Times New Roman"/>
              </w:rPr>
              <w:t xml:space="preserve"> «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DC3039" w:rsidRPr="003B5CA3">
              <w:rPr>
                <w:rFonts w:ascii="Times New Roman" w:hAnsi="Times New Roman" w:cs="Times New Roman"/>
              </w:rPr>
              <w:t>Повышение энергетической эффективности в сфере потребления 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45B89">
        <w:trPr>
          <w:trHeight w:val="2297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повышения энергоэффективности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E64C8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Заключение договоров на поставку электроэнергии, техническое обслужи</w:t>
            </w:r>
            <w:r w:rsidR="005E64C8" w:rsidRPr="003B5CA3">
              <w:rPr>
                <w:rFonts w:ascii="Times New Roman" w:eastAsia="Courier New" w:hAnsi="Times New Roman" w:cs="Times New Roman"/>
              </w:rPr>
              <w:t>вание систем уличного освещения;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5E64C8" w:rsidRPr="003B5CA3">
              <w:rPr>
                <w:rFonts w:ascii="Times New Roman" w:eastAsia="Courier New" w:hAnsi="Times New Roman" w:cs="Times New Roman"/>
              </w:rPr>
              <w:t xml:space="preserve">расходы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t>будут направленны на приобретение и установку энергосберегающих ламп, приобретение и замену светодиодных уличных светильников.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hAnsi="Times New Roman"/>
              </w:rPr>
            </w:pPr>
            <w:r w:rsidRPr="003B5CA3">
              <w:rPr>
                <w:rFonts w:ascii="Times New Roman" w:hAnsi="Times New Roman"/>
              </w:rPr>
              <w:t>Показатель: «Увеличение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оборудования» % определяется путем соотношения протяженности  улиц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 к общей протяженности улиц населенных пунктов</w:t>
            </w:r>
          </w:p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 «Повышение уровня благоустройства поселения»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Задача «</w:t>
            </w:r>
            <w:r w:rsidR="00DC3039" w:rsidRPr="003B5CA3">
              <w:rPr>
                <w:rFonts w:ascii="Times New Roman" w:hAnsi="Times New Roman" w:cs="Times New Roman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  <w:r w:rsidRPr="003B5CA3">
              <w:rPr>
                <w:rFonts w:ascii="Times New Roman" w:hAnsi="Times New Roman" w:cs="Times New Roman"/>
              </w:rPr>
              <w:t>»</w:t>
            </w:r>
          </w:p>
        </w:tc>
      </w:tr>
      <w:tr w:rsidR="000F120A" w:rsidRPr="000F120A" w:rsidTr="000037BF">
        <w:trPr>
          <w:trHeight w:val="4124"/>
        </w:trPr>
        <w:tc>
          <w:tcPr>
            <w:tcW w:w="546" w:type="dxa"/>
            <w:shd w:val="clear" w:color="auto" w:fill="auto"/>
            <w:hideMark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формирования комфортной городской среды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45B51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Реализация мероприятий по благоустройству территорий </w:t>
            </w:r>
            <w:r w:rsidR="00545B51" w:rsidRPr="003B5CA3">
              <w:rPr>
                <w:rFonts w:ascii="Times New Roman" w:eastAsia="Courier New" w:hAnsi="Times New Roman" w:cs="Times New Roman"/>
              </w:rPr>
              <w:t>сельского поселения</w:t>
            </w:r>
            <w:r w:rsidRPr="003B5CA3">
              <w:rPr>
                <w:rFonts w:ascii="Times New Roman" w:eastAsia="Courier New" w:hAnsi="Times New Roman" w:cs="Times New Roman"/>
              </w:rPr>
              <w:t>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содержанию территорий общего пользования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Фе-</w:t>
            </w:r>
            <w:proofErr w:type="spellStart"/>
            <w:r w:rsidRPr="003B5CA3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3B5CA3">
              <w:rPr>
                <w:rFonts w:ascii="Times New Roman" w:hAnsi="Times New Roman" w:cs="Times New Roman"/>
              </w:rPr>
              <w:t>»,.</w:t>
            </w:r>
            <w:r w:rsidRPr="003B5CA3">
              <w:rPr>
                <w:rFonts w:ascii="Times New Roman" w:eastAsia="Courier New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Pr="003B5CA3">
              <w:rPr>
                <w:rFonts w:ascii="Times New Roman" w:hAnsi="Times New Roman" w:cs="Times New Roman"/>
              </w:rPr>
      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</w:t>
            </w:r>
            <w:r w:rsidRPr="003B5CA3">
              <w:rPr>
                <w:rFonts w:ascii="Times New Roman" w:hAnsi="Times New Roman" w:cs="Times New Roman"/>
                <w:bCs/>
              </w:rPr>
              <w:t>«Жилищно-коммунальный комплекс и</w:t>
            </w:r>
            <w:proofErr w:type="gramEnd"/>
            <w:r w:rsidRPr="003B5CA3">
              <w:rPr>
                <w:rFonts w:ascii="Times New Roman" w:hAnsi="Times New Roman" w:cs="Times New Roman"/>
                <w:bCs/>
              </w:rPr>
              <w:t xml:space="preserve"> городская среда»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  <w:r w:rsidRPr="003B5CA3">
              <w:rPr>
                <w:rFonts w:ascii="Times New Roman" w:hAnsi="Times New Roman"/>
              </w:rPr>
              <w:t>Показатель:</w:t>
            </w:r>
            <w:r w:rsidRPr="003B5CA3">
              <w:rPr>
                <w:rFonts w:ascii="Times New Roman" w:eastAsia="Courier New" w:hAnsi="Times New Roman"/>
              </w:rPr>
              <w:t xml:space="preserve"> «Количество благоустроенных дворовых территорий многоквартирных домов, ед.» - количество благоустроенных территорий равняется количеству территорий</w:t>
            </w:r>
            <w:r w:rsidR="00481585">
              <w:rPr>
                <w:rFonts w:ascii="Times New Roman" w:eastAsia="Courier New" w:hAnsi="Times New Roman"/>
              </w:rPr>
              <w:t>,</w:t>
            </w:r>
            <w:r w:rsidRPr="003B5CA3">
              <w:rPr>
                <w:rFonts w:ascii="Times New Roman" w:eastAsia="Courier New" w:hAnsi="Times New Roman"/>
              </w:rPr>
              <w:t xml:space="preserve"> указан</w:t>
            </w:r>
            <w:r w:rsidR="00481585">
              <w:rPr>
                <w:rFonts w:ascii="Times New Roman" w:eastAsia="Courier New" w:hAnsi="Times New Roman"/>
              </w:rPr>
              <w:t>н</w:t>
            </w:r>
            <w:r w:rsidRPr="003B5CA3">
              <w:rPr>
                <w:rFonts w:ascii="Times New Roman" w:eastAsia="Courier New" w:hAnsi="Times New Roman"/>
              </w:rPr>
              <w:t>ых в таблице 1;</w:t>
            </w:r>
          </w:p>
          <w:p w:rsidR="000F120A" w:rsidRPr="003B5CA3" w:rsidRDefault="000F120A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Показатель: «</w:t>
            </w:r>
            <w:r w:rsidRPr="003B5CA3">
              <w:rPr>
                <w:rFonts w:ascii="Times New Roman" w:hAnsi="Times New Roman" w:cs="Times New Roman"/>
              </w:rPr>
              <w:t>К</w:t>
            </w:r>
            <w:r w:rsidRPr="003B5CA3">
              <w:rPr>
                <w:rFonts w:ascii="Times New Roman" w:eastAsia="Courier New" w:hAnsi="Times New Roman" w:cs="Times New Roman"/>
              </w:rPr>
              <w:t>оличество благоустроенных мест общего пользования, ед</w:t>
            </w:r>
            <w:proofErr w:type="gramStart"/>
            <w:r w:rsidRPr="003B5CA3">
              <w:rPr>
                <w:rFonts w:ascii="Times New Roman" w:eastAsia="Courier New" w:hAnsi="Times New Roman" w:cs="Times New Roman"/>
              </w:rPr>
              <w:t>.»</w:t>
            </w:r>
            <w:proofErr w:type="gramEnd"/>
            <w:r w:rsidRPr="003B5CA3">
              <w:rPr>
                <w:rFonts w:ascii="Times New Roman" w:eastAsia="Courier New" w:hAnsi="Times New Roman" w:cs="Times New Roman"/>
              </w:rPr>
              <w:t xml:space="preserve"> -количество благоустроенных территорий равняется</w:t>
            </w:r>
            <w:r w:rsidR="00312843" w:rsidRPr="003B5CA3">
              <w:rPr>
                <w:rFonts w:ascii="Times New Roman" w:eastAsia="Courier New" w:hAnsi="Times New Roman" w:cs="Times New Roman"/>
              </w:rPr>
              <w:t xml:space="preserve"> количеству территорий указаны </w:t>
            </w:r>
            <w:r w:rsidRPr="003B5CA3">
              <w:rPr>
                <w:rFonts w:ascii="Times New Roman" w:eastAsia="Courier New" w:hAnsi="Times New Roman" w:cs="Times New Roman"/>
              </w:rPr>
              <w:t>в таблице 1</w:t>
            </w:r>
          </w:p>
        </w:tc>
      </w:tr>
    </w:tbl>
    <w:p w:rsidR="00AE5996" w:rsidRDefault="00AE5996" w:rsidP="005E64C8">
      <w:pPr>
        <w:spacing w:line="240" w:lineRule="auto"/>
        <w:ind w:right="284"/>
        <w:jc w:val="both"/>
      </w:pPr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FB" w:rsidRDefault="007F58FB">
      <w:pPr>
        <w:spacing w:after="0" w:line="240" w:lineRule="auto"/>
      </w:pPr>
      <w:r>
        <w:separator/>
      </w:r>
    </w:p>
  </w:endnote>
  <w:endnote w:type="continuationSeparator" w:id="0">
    <w:p w:rsidR="007F58FB" w:rsidRDefault="007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FB" w:rsidRDefault="007F58FB">
      <w:pPr>
        <w:spacing w:after="0" w:line="240" w:lineRule="auto"/>
      </w:pPr>
      <w:r>
        <w:separator/>
      </w:r>
    </w:p>
  </w:footnote>
  <w:footnote w:type="continuationSeparator" w:id="0">
    <w:p w:rsidR="007F58FB" w:rsidRDefault="007F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37BF"/>
    <w:rsid w:val="000755EA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12843"/>
    <w:rsid w:val="0037026E"/>
    <w:rsid w:val="003920AB"/>
    <w:rsid w:val="003B5CA3"/>
    <w:rsid w:val="00440EB3"/>
    <w:rsid w:val="00481585"/>
    <w:rsid w:val="004A4E3C"/>
    <w:rsid w:val="004E21FF"/>
    <w:rsid w:val="005045F2"/>
    <w:rsid w:val="005278D3"/>
    <w:rsid w:val="00542185"/>
    <w:rsid w:val="00545B51"/>
    <w:rsid w:val="005E64C8"/>
    <w:rsid w:val="0060636D"/>
    <w:rsid w:val="00677062"/>
    <w:rsid w:val="00680851"/>
    <w:rsid w:val="00686E3B"/>
    <w:rsid w:val="006C1036"/>
    <w:rsid w:val="006D1A6F"/>
    <w:rsid w:val="006E49FC"/>
    <w:rsid w:val="00715F4D"/>
    <w:rsid w:val="007342A0"/>
    <w:rsid w:val="00745AAC"/>
    <w:rsid w:val="0079472D"/>
    <w:rsid w:val="007A280D"/>
    <w:rsid w:val="007A4C61"/>
    <w:rsid w:val="007B7AED"/>
    <w:rsid w:val="007F4618"/>
    <w:rsid w:val="007F58FB"/>
    <w:rsid w:val="00800B9F"/>
    <w:rsid w:val="00820BA9"/>
    <w:rsid w:val="00871B97"/>
    <w:rsid w:val="008E4D11"/>
    <w:rsid w:val="009571F8"/>
    <w:rsid w:val="00972B01"/>
    <w:rsid w:val="009E5C95"/>
    <w:rsid w:val="009F1024"/>
    <w:rsid w:val="009F2379"/>
    <w:rsid w:val="00A968B5"/>
    <w:rsid w:val="00AE26AD"/>
    <w:rsid w:val="00AE5996"/>
    <w:rsid w:val="00B056FC"/>
    <w:rsid w:val="00B30D3C"/>
    <w:rsid w:val="00B47722"/>
    <w:rsid w:val="00B608B5"/>
    <w:rsid w:val="00BF5B90"/>
    <w:rsid w:val="00C0279D"/>
    <w:rsid w:val="00C4250A"/>
    <w:rsid w:val="00C74345"/>
    <w:rsid w:val="00C76204"/>
    <w:rsid w:val="00D44AE6"/>
    <w:rsid w:val="00D96F9D"/>
    <w:rsid w:val="00DC3039"/>
    <w:rsid w:val="00E14939"/>
    <w:rsid w:val="00E45B89"/>
    <w:rsid w:val="00EB51A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AD48-F304-4308-8BA1-C5D0B630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2019-12-16T10:09:00Z</cp:lastPrinted>
  <dcterms:created xsi:type="dcterms:W3CDTF">2020-07-10T05:51:00Z</dcterms:created>
  <dcterms:modified xsi:type="dcterms:W3CDTF">2020-07-10T05:51:00Z</dcterms:modified>
</cp:coreProperties>
</file>