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3F576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</w:t>
      </w:r>
      <w:r w:rsidR="00CA1FF4">
        <w:rPr>
          <w:rFonts w:ascii="Times New Roman" w:hAnsi="Times New Roman" w:cs="Times New Roman"/>
          <w:sz w:val="28"/>
          <w:szCs w:val="28"/>
        </w:rPr>
        <w:t>17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 w:rsidR="00CA1FF4">
        <w:rPr>
          <w:rFonts w:ascii="Times New Roman" w:hAnsi="Times New Roman" w:cs="Times New Roman"/>
          <w:sz w:val="28"/>
          <w:szCs w:val="28"/>
        </w:rPr>
        <w:t>12</w:t>
      </w:r>
      <w:r w:rsidRPr="003F5768">
        <w:rPr>
          <w:rFonts w:ascii="Times New Roman" w:hAnsi="Times New Roman" w:cs="Times New Roman"/>
          <w:sz w:val="28"/>
          <w:szCs w:val="28"/>
        </w:rPr>
        <w:t xml:space="preserve">.2015  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 xml:space="preserve">№ </w:t>
      </w:r>
      <w:r w:rsidR="00CA1FF4">
        <w:rPr>
          <w:rFonts w:ascii="Times New Roman" w:hAnsi="Times New Roman" w:cs="Times New Roman"/>
          <w:sz w:val="28"/>
          <w:szCs w:val="28"/>
        </w:rPr>
        <w:t xml:space="preserve">142 </w:t>
      </w:r>
      <w:r w:rsidRPr="003F5768">
        <w:rPr>
          <w:rFonts w:ascii="Times New Roman" w:hAnsi="Times New Roman" w:cs="Times New Roman"/>
          <w:sz w:val="28"/>
          <w:szCs w:val="28"/>
        </w:rPr>
        <w:t>-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76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57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F5768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от 18.12.2013 №165-п "Об утверждении муниципальной программы "Обеспечение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на 2014-2017 годы"</w:t>
      </w:r>
    </w:p>
    <w:p w:rsidR="003F5768" w:rsidRPr="003F5768" w:rsidRDefault="003F5768" w:rsidP="003F576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от 22.10.2013 № 140-п «Об утверждении Перечня муниципальных программ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на 2014–2020 годы», руководствуясь постановлением администрации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от 19.09.2013 № 138-п «О муниципальных программах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>», в целях реализации постановления Правительства Ханты-Мансийского автономного округа – Югры</w:t>
      </w:r>
      <w:proofErr w:type="gramEnd"/>
      <w:r w:rsidRPr="003F5768">
        <w:rPr>
          <w:rFonts w:ascii="Times New Roman" w:hAnsi="Times New Roman" w:cs="Times New Roman"/>
          <w:sz w:val="28"/>
          <w:szCs w:val="28"/>
        </w:rPr>
        <w:t xml:space="preserve"> от 05.09.2013 № 346-п «</w:t>
      </w:r>
      <w:r w:rsidRPr="003F576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3F5768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1.Внести в постановление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от 18.12.2013 №165-п "Обеспечение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на 2014-2017 годы" следующие изменения: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1.1. Приложение 1 к постановлению Паспорт муниципальной программы  "Обеспечение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на 2014-2017 годы» изложить в новой редакции, согласно приложению 1 к настоящему постановлению.</w:t>
      </w:r>
    </w:p>
    <w:p w:rsidR="003F5768" w:rsidRPr="003F5768" w:rsidRDefault="003F5768" w:rsidP="003F5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1.2.Приложение 1 к муниципальной программе " 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на 2014-2017 годы» </w:t>
      </w:r>
      <w:r w:rsidRPr="003F5768">
        <w:rPr>
          <w:rFonts w:ascii="Times New Roman" w:hAnsi="Times New Roman" w:cs="Times New Roman"/>
          <w:sz w:val="28"/>
          <w:szCs w:val="28"/>
        </w:rPr>
        <w:lastRenderedPageBreak/>
        <w:t xml:space="preserve">"Перечень программных мероприятий </w:t>
      </w:r>
      <w:r w:rsidRPr="003F5768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1.3. Пункт 3 изложить в следующей редакции: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«3. Определить общий объем финансирования муниципальной программы за счет сре</w:t>
      </w:r>
      <w:proofErr w:type="gramStart"/>
      <w:r w:rsidRPr="003F5768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3F5768">
        <w:rPr>
          <w:rFonts w:ascii="Times New Roman" w:hAnsi="Times New Roman" w:cs="Times New Roman"/>
          <w:sz w:val="28"/>
          <w:szCs w:val="28"/>
        </w:rPr>
        <w:t xml:space="preserve">ех источников финансирования в сумме </w:t>
      </w:r>
      <w:r w:rsidR="00272C35">
        <w:rPr>
          <w:rFonts w:ascii="Times New Roman" w:hAnsi="Times New Roman" w:cs="Times New Roman"/>
          <w:sz w:val="28"/>
          <w:szCs w:val="28"/>
        </w:rPr>
        <w:t>1996,1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числе: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сельского поселения – </w:t>
      </w:r>
      <w:r w:rsidR="00272C35">
        <w:rPr>
          <w:rFonts w:ascii="Times New Roman" w:hAnsi="Times New Roman" w:cs="Times New Roman"/>
          <w:color w:val="000000"/>
          <w:sz w:val="28"/>
          <w:szCs w:val="28"/>
        </w:rPr>
        <w:t>1662,0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334,1 тыс. руб.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3F5768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2014 - 37,2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– 824,7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2016 </w:t>
      </w:r>
      <w:r w:rsidR="008E06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6F2">
        <w:rPr>
          <w:rFonts w:ascii="Times New Roman" w:hAnsi="Times New Roman" w:cs="Times New Roman"/>
          <w:color w:val="000000"/>
          <w:sz w:val="28"/>
          <w:szCs w:val="28"/>
        </w:rPr>
        <w:t>500,0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2017 - 300,1 тыс. руб.;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3F5768">
        <w:rPr>
          <w:rFonts w:ascii="Times New Roman" w:hAnsi="Times New Roman" w:cs="Times New Roman"/>
          <w:sz w:val="28"/>
          <w:szCs w:val="28"/>
        </w:rPr>
        <w:t>334,1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a3"/>
        <w:widowControl w:val="0"/>
        <w:ind w:left="0" w:firstLine="709"/>
        <w:jc w:val="both"/>
        <w:rPr>
          <w:color w:val="000000"/>
        </w:rPr>
      </w:pPr>
      <w:r w:rsidRPr="003F5768">
        <w:rPr>
          <w:color w:val="000000"/>
        </w:rPr>
        <w:t>3.Настоящее постановление вступает в силу после его официального опубликования.</w:t>
      </w:r>
    </w:p>
    <w:p w:rsidR="003F5768" w:rsidRPr="003F5768" w:rsidRDefault="003F5768" w:rsidP="0010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сельского поселения 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А.А. Кузьминой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оригинал постановления и </w:t>
      </w:r>
      <w:r w:rsidRPr="003F5768"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F5768">
        <w:rPr>
          <w:rFonts w:ascii="Times New Roman" w:hAnsi="Times New Roman" w:cs="Times New Roman"/>
          <w:color w:val="000000" w:themeColor="text1"/>
          <w:sz w:val="28"/>
          <w:szCs w:val="28"/>
        </w:rPr>
        <w:t>) данное постановление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 xml:space="preserve">на веб-сайте администрации сельского поселения </w:t>
      </w:r>
      <w:proofErr w:type="spellStart"/>
      <w:r w:rsidRPr="003F576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sz w:val="28"/>
          <w:szCs w:val="28"/>
        </w:rPr>
        <w:t xml:space="preserve"> (http://admlariak.ru/).</w:t>
      </w:r>
    </w:p>
    <w:p w:rsidR="003F5768" w:rsidRPr="003F5768" w:rsidRDefault="003F5768" w:rsidP="003F5768">
      <w:pPr>
        <w:pStyle w:val="a3"/>
        <w:widowControl w:val="0"/>
        <w:ind w:left="0"/>
        <w:jc w:val="both"/>
        <w:rPr>
          <w:color w:val="000000"/>
        </w:rPr>
      </w:pPr>
      <w:r w:rsidRPr="003F5768">
        <w:rPr>
          <w:color w:val="000000"/>
        </w:rPr>
        <w:tab/>
        <w:t>5.</w:t>
      </w:r>
      <w:r w:rsidRPr="003F5768">
        <w:t xml:space="preserve">Контроль выполнения постановления возложить на заведующую отделом экономики и финансов администрации сельского поселения </w:t>
      </w:r>
      <w:proofErr w:type="spellStart"/>
      <w:r w:rsidRPr="003F5768">
        <w:t>Ларьяк</w:t>
      </w:r>
      <w:proofErr w:type="spellEnd"/>
      <w:r w:rsidRPr="003F5768">
        <w:t xml:space="preserve"> Н.А. Рогожкину.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76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F5768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3F5768">
        <w:rPr>
          <w:rFonts w:ascii="Times New Roman" w:eastAsia="Calibri" w:hAnsi="Times New Roman" w:cs="Times New Roman"/>
          <w:sz w:val="28"/>
          <w:szCs w:val="28"/>
        </w:rPr>
        <w:t>Ларьяк</w:t>
      </w:r>
      <w:proofErr w:type="spellEnd"/>
      <w:r w:rsidRPr="003F5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  <w:t xml:space="preserve">О.В. </w:t>
      </w:r>
      <w:proofErr w:type="spellStart"/>
      <w:r w:rsidRPr="003F5768">
        <w:rPr>
          <w:rFonts w:ascii="Times New Roman" w:eastAsia="Calibri" w:hAnsi="Times New Roman" w:cs="Times New Roman"/>
          <w:sz w:val="28"/>
          <w:szCs w:val="28"/>
        </w:rPr>
        <w:t>Шепетюк</w:t>
      </w:r>
      <w:proofErr w:type="spellEnd"/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3F5768" w:rsidRPr="003F5768" w:rsidRDefault="008D7BEF" w:rsidP="003F57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</w:t>
      </w:r>
    </w:p>
    <w:p w:rsidR="003F5768" w:rsidRDefault="003F5768" w:rsidP="003F57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3F5768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 </w:t>
      </w:r>
      <w:r w:rsidR="00CA1FF4">
        <w:rPr>
          <w:rFonts w:ascii="Times New Roman" w:hAnsi="Times New Roman" w:cs="Times New Roman"/>
          <w:sz w:val="24"/>
          <w:szCs w:val="24"/>
        </w:rPr>
        <w:t>17.12.2015 № 142-п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right="3685" w:firstLine="482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"Обеспечение страховой защиты имущества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3F5768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b/>
          <w:sz w:val="28"/>
          <w:szCs w:val="28"/>
        </w:rPr>
        <w:t>"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238"/>
      </w:tblGrid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страховой защиты имущества сельского поселения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на 2014-2017 годы"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объектов на территории сельского поселения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2014–2017 годы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на 2014-2017 годы: </w:t>
            </w:r>
            <w:r w:rsidR="009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1996,1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сельского поселения – </w:t>
            </w:r>
            <w:r w:rsidR="009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1662,0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proofErr w:type="spellStart"/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округа – 334,1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b/>
        </w:rPr>
        <w:sectPr w:rsidR="003F5768" w:rsidRP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3F5768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</w:t>
      </w:r>
      <w:r w:rsidR="00CA1FF4">
        <w:rPr>
          <w:rFonts w:ascii="Times New Roman" w:hAnsi="Times New Roman" w:cs="Times New Roman"/>
          <w:sz w:val="24"/>
          <w:szCs w:val="24"/>
        </w:rPr>
        <w:t>17.12.2015 №142-п</w:t>
      </w:r>
      <w:bookmarkStart w:id="0" w:name="_GoBack"/>
      <w:bookmarkEnd w:id="0"/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923" w:hanging="11"/>
        <w:outlineLvl w:val="0"/>
        <w:rPr>
          <w:rFonts w:ascii="Times New Roman" w:hAnsi="Times New Roman" w:cs="Times New Roman"/>
        </w:rPr>
      </w:pPr>
      <w:r w:rsidRPr="003F5768">
        <w:rPr>
          <w:rFonts w:ascii="Times New Roman" w:hAnsi="Times New Roman" w:cs="Times New Roman"/>
        </w:rPr>
        <w:t xml:space="preserve">Приложение 1 к муниципальной программе «Обеспечение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</w:rPr>
        <w:t>Ларьяк</w:t>
      </w:r>
      <w:proofErr w:type="spellEnd"/>
      <w:r w:rsidRPr="003F5768">
        <w:rPr>
          <w:rFonts w:ascii="Times New Roman" w:hAnsi="Times New Roman" w:cs="Times New Roman"/>
        </w:rPr>
        <w:t xml:space="preserve"> на 2014-2017 годы»</w:t>
      </w:r>
    </w:p>
    <w:p w:rsidR="003F5768" w:rsidRPr="003F5768" w:rsidRDefault="003F5768" w:rsidP="003F5768">
      <w:pPr>
        <w:widowControl w:val="0"/>
        <w:spacing w:after="0" w:line="240" w:lineRule="auto"/>
        <w:ind w:left="9923" w:hanging="11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 </w:t>
      </w: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«Обеспечение страховой защиты имущества сельского поселения </w:t>
      </w:r>
      <w:proofErr w:type="spellStart"/>
      <w:r w:rsidRPr="003F5768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  <w:r w:rsidRPr="003F576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bottomFromText="20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142"/>
        <w:gridCol w:w="2693"/>
        <w:gridCol w:w="1559"/>
        <w:gridCol w:w="1559"/>
        <w:gridCol w:w="1560"/>
        <w:gridCol w:w="1842"/>
        <w:gridCol w:w="1276"/>
      </w:tblGrid>
      <w:tr w:rsidR="003F5768" w:rsidRPr="003F5768" w:rsidTr="00A5331C">
        <w:trPr>
          <w:trHeight w:val="285"/>
        </w:trPr>
        <w:tc>
          <w:tcPr>
            <w:tcW w:w="675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  <w:proofErr w:type="gramEnd"/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77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F5768" w:rsidRPr="003F5768" w:rsidTr="00A5331C">
        <w:trPr>
          <w:trHeight w:val="506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335"/>
        </w:trPr>
        <w:tc>
          <w:tcPr>
            <w:tcW w:w="15984" w:type="dxa"/>
            <w:gridSpan w:val="10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15984" w:type="dxa"/>
            <w:gridSpan w:val="10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 использованием </w:t>
            </w:r>
            <w:proofErr w:type="gram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механизма страхования системы компенсации ущерба</w:t>
            </w:r>
            <w:proofErr w:type="gram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чрезвычайной ситуации природного и техногенного характера имущества муниципального образования сельского поселения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Шепетюк</w:t>
            </w:r>
            <w:proofErr w:type="spell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9231CC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9231CC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F5768" w:rsidRPr="003F5768" w:rsidRDefault="009231CC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1662,0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9231CC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768" w:rsidRPr="003F5768" w:rsidRDefault="009231CC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9231CC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48" w:rsidRPr="003F5768" w:rsidRDefault="00E73F4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F48" w:rsidRPr="003F5768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8"/>
    <w:rsid w:val="00106335"/>
    <w:rsid w:val="00272C35"/>
    <w:rsid w:val="00343B85"/>
    <w:rsid w:val="003E2096"/>
    <w:rsid w:val="003F5768"/>
    <w:rsid w:val="008D7BEF"/>
    <w:rsid w:val="008E06F2"/>
    <w:rsid w:val="009231CC"/>
    <w:rsid w:val="00C45EA6"/>
    <w:rsid w:val="00CA1FF4"/>
    <w:rsid w:val="00E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D1EB-C28E-4553-B23D-88A9F641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ГлавБух</cp:lastModifiedBy>
  <cp:revision>2</cp:revision>
  <cp:lastPrinted>2015-10-13T11:35:00Z</cp:lastPrinted>
  <dcterms:created xsi:type="dcterms:W3CDTF">2015-12-17T09:00:00Z</dcterms:created>
  <dcterms:modified xsi:type="dcterms:W3CDTF">2015-12-17T09:00:00Z</dcterms:modified>
</cp:coreProperties>
</file>