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19" w:rsidRDefault="00B32F19" w:rsidP="00B32F1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B32F19" w:rsidRPr="0026210C" w:rsidRDefault="00B32F19" w:rsidP="00D3762F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r w:rsidRPr="0026210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26210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26210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с.п. Ларьяк </w:t>
      </w:r>
      <w:r w:rsidRPr="0026210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31.08.2018 №</w:t>
      </w:r>
      <w:r w:rsidR="00D3762F">
        <w:rPr>
          <w:rFonts w:ascii="Times New Roman" w:hAnsi="Times New Roman" w:cs="Times New Roman"/>
        </w:rPr>
        <w:t xml:space="preserve"> 144</w:t>
      </w:r>
      <w:r>
        <w:rPr>
          <w:rFonts w:ascii="Times New Roman" w:hAnsi="Times New Roman" w:cs="Times New Roman"/>
        </w:rPr>
        <w:t xml:space="preserve"> -п</w:t>
      </w:r>
    </w:p>
    <w:p w:rsidR="00D3762F" w:rsidRDefault="00D3762F" w:rsidP="00B32F19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B32F19" w:rsidRPr="00D3762F" w:rsidRDefault="00B32F19" w:rsidP="00B32F19">
      <w:pPr>
        <w:spacing w:after="1" w:line="280" w:lineRule="atLeast"/>
        <w:jc w:val="center"/>
        <w:rPr>
          <w:b/>
        </w:rPr>
      </w:pPr>
      <w:r w:rsidRPr="00D3762F">
        <w:rPr>
          <w:rFonts w:ascii="Times New Roman" w:hAnsi="Times New Roman"/>
          <w:b/>
          <w:sz w:val="28"/>
        </w:rPr>
        <w:t>Перечень актов,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762F">
        <w:rPr>
          <w:rFonts w:ascii="Times New Roman" w:hAnsi="Times New Roman"/>
          <w:b/>
          <w:sz w:val="28"/>
          <w:szCs w:val="28"/>
        </w:rPr>
        <w:t>нормативно-правовых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32F19" w:rsidRDefault="00B32F19" w:rsidP="00B32F19">
      <w:pPr>
        <w:spacing w:after="1" w:line="280" w:lineRule="atLeast"/>
        <w:jc w:val="center"/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I. Федеральные законы</w:t>
      </w:r>
    </w:p>
    <w:p w:rsidR="00B32F19" w:rsidRPr="0087318C" w:rsidRDefault="00B32F19" w:rsidP="00B32F19">
      <w:pPr>
        <w:spacing w:after="1" w:line="28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119"/>
        <w:gridCol w:w="32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12.12.1993) 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Статья 40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Граждане, управляющие организации,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50, 123.12, 130, глава 18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«Кодекс Российской Федерации об административных правонарушениях» от 30.12.2001 N 195-ФЗ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19.5. ч.1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п. 6 ст. 14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II. Указы Президента Российской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Федерации, постановления и распоряжения Правительства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Российской Федерации</w:t>
      </w:r>
    </w:p>
    <w:p w:rsidR="00B32F19" w:rsidRPr="00D3762F" w:rsidRDefault="00B32F19" w:rsidP="00B32F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2127"/>
        <w:gridCol w:w="2551"/>
        <w:gridCol w:w="15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осуществления деятельности по управлению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15.05.2013 №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03.04.2013. № 290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13.08.2006 № 491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06.02.2006 № 75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23.09.2010 № 731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организациями»)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14.02.2012 № 124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Раздел </w:t>
      </w:r>
      <w:r w:rsidRPr="00D3762F">
        <w:rPr>
          <w:rFonts w:ascii="Times New Roman" w:hAnsi="Times New Roman"/>
          <w:sz w:val="28"/>
          <w:szCs w:val="28"/>
          <w:lang w:val="en-US"/>
        </w:rPr>
        <w:t>III</w:t>
      </w:r>
      <w:r w:rsidRPr="00D3762F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исполнительной власти и нормативные документы федеральных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B32F19" w:rsidRPr="0087318C" w:rsidRDefault="00B32F19" w:rsidP="00B32F19">
      <w:pPr>
        <w:spacing w:after="1" w:line="28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560"/>
        <w:gridCol w:w="2409"/>
        <w:gridCol w:w="2268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09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rPr>
          <w:trHeight w:val="4799"/>
        </w:trPr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«Об утверждении правил и норм технической эксплуатации жилищного фонда»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27.09.2003 № 170</w:t>
            </w:r>
          </w:p>
        </w:tc>
        <w:tc>
          <w:tcPr>
            <w:tcW w:w="2409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2268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IV. Законы и иные нормативные правовые акты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hyperlink w:anchor="P354" w:history="1">
        <w:r w:rsidRPr="00D3762F">
          <w:rPr>
            <w:rFonts w:ascii="Times New Roman" w:hAnsi="Times New Roman"/>
            <w:color w:val="0000FF"/>
            <w:sz w:val="28"/>
            <w:szCs w:val="28"/>
          </w:rPr>
          <w:t>&lt;**&gt;</w:t>
        </w:r>
      </w:hyperlink>
    </w:p>
    <w:p w:rsidR="00B32F19" w:rsidRPr="00D3762F" w:rsidRDefault="00B32F19" w:rsidP="00B32F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3261"/>
        <w:gridCol w:w="2976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Ханты-Мансийского автономного округа ‒ Югры от 28.09.2012 № 115-оз «О порядке осуществления муниципального жилищного контроля на территории Ханты-Мансийского автономного округа ‒ Югры и порядка взаимодействия органов муниципального жилищного контроля с органами государственного жилищного надзора Ханты-Мансийского автономного округа ‒ Югры»</w:t>
            </w:r>
          </w:p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власти, органы местного самоуправления</w:t>
            </w:r>
          </w:p>
        </w:tc>
        <w:tc>
          <w:tcPr>
            <w:tcW w:w="2976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V. Иные нормативные документы,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762F">
        <w:rPr>
          <w:rFonts w:ascii="Times New Roman" w:hAnsi="Times New Roman"/>
          <w:sz w:val="28"/>
          <w:szCs w:val="28"/>
        </w:rPr>
        <w:t>обязательность соблюдения</w:t>
      </w:r>
      <w:proofErr w:type="gramEnd"/>
      <w:r w:rsidRPr="00D3762F">
        <w:rPr>
          <w:rFonts w:ascii="Times New Roman" w:hAnsi="Times New Roman"/>
          <w:sz w:val="28"/>
          <w:szCs w:val="28"/>
        </w:rPr>
        <w:t xml:space="preserve"> которых установлена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B32F19" w:rsidRPr="00D3762F" w:rsidRDefault="00B32F19" w:rsidP="00B32F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6"/>
        <w:gridCol w:w="1843"/>
        <w:gridCol w:w="2126"/>
        <w:gridCol w:w="2268"/>
      </w:tblGrid>
      <w:tr w:rsidR="00B32F19" w:rsidRPr="00D3762F" w:rsidTr="006952DA">
        <w:tc>
          <w:tcPr>
            <w:tcW w:w="56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3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B32F19" w:rsidRPr="0087318C" w:rsidRDefault="00B32F19" w:rsidP="00B32F19">
      <w:pPr>
        <w:spacing w:after="1" w:line="280" w:lineRule="atLeast"/>
        <w:jc w:val="both"/>
        <w:rPr>
          <w:rFonts w:ascii="Times New Roman" w:hAnsi="Times New Roman"/>
          <w:sz w:val="20"/>
          <w:szCs w:val="20"/>
        </w:rPr>
      </w:pPr>
    </w:p>
    <w:p w:rsidR="00A22301" w:rsidRDefault="00A22301"/>
    <w:sectPr w:rsidR="00A22301" w:rsidSect="00B25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5AC3"/>
    <w:multiLevelType w:val="hybridMultilevel"/>
    <w:tmpl w:val="F7643C0E"/>
    <w:lvl w:ilvl="0" w:tplc="3C4208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9"/>
    <w:rsid w:val="000438C1"/>
    <w:rsid w:val="007B1839"/>
    <w:rsid w:val="00A22301"/>
    <w:rsid w:val="00B32F19"/>
    <w:rsid w:val="00D3762F"/>
    <w:rsid w:val="00E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64AD-BA59-42FF-9D14-0D12F7D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2F19"/>
    <w:pPr>
      <w:ind w:left="720"/>
      <w:contextualSpacing/>
    </w:pPr>
  </w:style>
  <w:style w:type="paragraph" w:customStyle="1" w:styleId="ConsPlusNormal">
    <w:name w:val="ConsPlusNormal"/>
    <w:rsid w:val="00B3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Asus</cp:lastModifiedBy>
  <cp:revision>2</cp:revision>
  <dcterms:created xsi:type="dcterms:W3CDTF">2018-09-08T12:05:00Z</dcterms:created>
  <dcterms:modified xsi:type="dcterms:W3CDTF">2018-09-08T12:05:00Z</dcterms:modified>
</cp:coreProperties>
</file>